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A7B5" w14:textId="464029C3" w:rsidR="00EC612E" w:rsidRDefault="005255DA" w:rsidP="005255DA">
      <w:pPr>
        <w:pStyle w:val="NormaleWeb"/>
        <w:jc w:val="center"/>
        <w:rPr>
          <w:b/>
          <w:bCs/>
        </w:rPr>
      </w:pPr>
      <w:r>
        <w:rPr>
          <w:b/>
          <w:bCs/>
          <w:noProof/>
        </w:rPr>
        <w:drawing>
          <wp:inline distT="0" distB="0" distL="0" distR="0" wp14:anchorId="5D6546DA" wp14:editId="74C9A102">
            <wp:extent cx="916673" cy="1419726"/>
            <wp:effectExtent l="0" t="0" r="0" b="0"/>
            <wp:docPr id="157763747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027" cy="1429566"/>
                    </a:xfrm>
                    <a:prstGeom prst="rect">
                      <a:avLst/>
                    </a:prstGeom>
                    <a:noFill/>
                  </pic:spPr>
                </pic:pic>
              </a:graphicData>
            </a:graphic>
          </wp:inline>
        </w:drawing>
      </w:r>
    </w:p>
    <w:p w14:paraId="40BFE0CE" w14:textId="77777777" w:rsidR="005255DA" w:rsidRDefault="005255DA" w:rsidP="00BB5F3A">
      <w:pPr>
        <w:pStyle w:val="NormaleWeb"/>
        <w:rPr>
          <w:b/>
          <w:bCs/>
        </w:rPr>
      </w:pPr>
    </w:p>
    <w:p w14:paraId="6D1170A6" w14:textId="222A0A52" w:rsidR="006651C2" w:rsidRDefault="00EC612E" w:rsidP="006651C2">
      <w:pPr>
        <w:pStyle w:val="NormaleWeb"/>
        <w:spacing w:before="0" w:beforeAutospacing="0" w:after="0" w:afterAutospacing="0"/>
        <w:jc w:val="center"/>
        <w:rPr>
          <w:rFonts w:ascii="Garamond" w:hAnsi="Garamond"/>
          <w:b/>
          <w:bCs/>
        </w:rPr>
      </w:pPr>
      <w:r w:rsidRPr="005255DA">
        <w:rPr>
          <w:rFonts w:ascii="Garamond" w:hAnsi="Garamond"/>
          <w:b/>
          <w:bCs/>
        </w:rPr>
        <w:t>MEMORIA DEL FORUM DELLE ASSOCIAZIONI FAMILIARI</w:t>
      </w:r>
    </w:p>
    <w:p w14:paraId="29B19AE8" w14:textId="41DAB525" w:rsidR="006651C2" w:rsidRDefault="00EC612E" w:rsidP="006651C2">
      <w:pPr>
        <w:pStyle w:val="NormaleWeb"/>
        <w:spacing w:before="0" w:beforeAutospacing="0" w:after="0" w:afterAutospacing="0"/>
        <w:jc w:val="center"/>
        <w:rPr>
          <w:rFonts w:ascii="Garamond" w:hAnsi="Garamond"/>
          <w:b/>
          <w:bCs/>
        </w:rPr>
      </w:pPr>
      <w:r w:rsidRPr="005255DA">
        <w:rPr>
          <w:rFonts w:ascii="Garamond" w:hAnsi="Garamond"/>
          <w:b/>
          <w:bCs/>
        </w:rPr>
        <w:t>A COMMISSIONE PARLAMENTARE PER L’INFANZIA</w:t>
      </w:r>
    </w:p>
    <w:p w14:paraId="4ACE0B46" w14:textId="7E641F9C" w:rsidR="006651C2" w:rsidRDefault="00EC612E" w:rsidP="006651C2">
      <w:pPr>
        <w:pStyle w:val="NormaleWeb"/>
        <w:spacing w:before="0" w:beforeAutospacing="0" w:after="0" w:afterAutospacing="0"/>
        <w:jc w:val="center"/>
        <w:rPr>
          <w:rFonts w:ascii="Garamond" w:hAnsi="Garamond"/>
          <w:b/>
          <w:bCs/>
        </w:rPr>
      </w:pPr>
      <w:r w:rsidRPr="005255DA">
        <w:rPr>
          <w:rFonts w:ascii="Garamond" w:hAnsi="Garamond"/>
          <w:b/>
          <w:bCs/>
        </w:rPr>
        <w:t>E L’ADOLESCENZA SULL’IMPATTO DI INTERNET</w:t>
      </w:r>
    </w:p>
    <w:p w14:paraId="79613B3A" w14:textId="23F6F337" w:rsidR="006651C2" w:rsidRDefault="00EC612E" w:rsidP="006651C2">
      <w:pPr>
        <w:pStyle w:val="NormaleWeb"/>
        <w:spacing w:before="0" w:beforeAutospacing="0" w:after="0" w:afterAutospacing="0"/>
        <w:jc w:val="center"/>
        <w:rPr>
          <w:rFonts w:ascii="Garamond" w:hAnsi="Garamond"/>
          <w:b/>
          <w:bCs/>
        </w:rPr>
      </w:pPr>
      <w:r w:rsidRPr="005255DA">
        <w:rPr>
          <w:rFonts w:ascii="Garamond" w:hAnsi="Garamond"/>
          <w:b/>
          <w:bCs/>
        </w:rPr>
        <w:t>E DELLE NUOVE TECNOLOGIE</w:t>
      </w:r>
      <w:r w:rsidR="006651C2">
        <w:rPr>
          <w:rFonts w:ascii="Garamond" w:hAnsi="Garamond"/>
          <w:b/>
          <w:bCs/>
        </w:rPr>
        <w:t>,</w:t>
      </w:r>
    </w:p>
    <w:p w14:paraId="67C0ED61" w14:textId="5D935CF0" w:rsidR="00EC612E" w:rsidRPr="005255DA" w:rsidRDefault="00EC612E" w:rsidP="006651C2">
      <w:pPr>
        <w:pStyle w:val="NormaleWeb"/>
        <w:spacing w:before="0" w:beforeAutospacing="0" w:after="0" w:afterAutospacing="0"/>
        <w:jc w:val="center"/>
        <w:rPr>
          <w:rFonts w:ascii="Garamond" w:hAnsi="Garamond"/>
          <w:b/>
          <w:bCs/>
        </w:rPr>
      </w:pPr>
      <w:r w:rsidRPr="005255DA">
        <w:rPr>
          <w:rFonts w:ascii="Garamond" w:hAnsi="Garamond"/>
          <w:b/>
          <w:bCs/>
        </w:rPr>
        <w:t>SULLA SALUTE PSICOFISICA DEI MINORI</w:t>
      </w:r>
    </w:p>
    <w:p w14:paraId="0128E847" w14:textId="77777777" w:rsidR="001414C4" w:rsidRPr="005255DA" w:rsidRDefault="001414C4" w:rsidP="00BB5F3A">
      <w:pPr>
        <w:pStyle w:val="NormaleWeb"/>
        <w:rPr>
          <w:rFonts w:ascii="Garamond" w:hAnsi="Garamond"/>
          <w:b/>
          <w:bCs/>
        </w:rPr>
      </w:pPr>
    </w:p>
    <w:p w14:paraId="0746822F" w14:textId="1C77BC09" w:rsidR="00BB5F3A" w:rsidRPr="005255DA" w:rsidRDefault="009A44B1" w:rsidP="00BB5F3A">
      <w:pPr>
        <w:pStyle w:val="NormaleWeb"/>
        <w:rPr>
          <w:rFonts w:ascii="Garamond" w:hAnsi="Garamond"/>
          <w:b/>
          <w:bCs/>
        </w:rPr>
      </w:pPr>
      <w:r w:rsidRPr="005255DA">
        <w:rPr>
          <w:rFonts w:ascii="Garamond" w:hAnsi="Garamond"/>
          <w:b/>
          <w:bCs/>
        </w:rPr>
        <w:t>TITOLO INTERVENTO</w:t>
      </w:r>
      <w:r w:rsidR="001414C4" w:rsidRPr="005255DA">
        <w:rPr>
          <w:rFonts w:ascii="Garamond" w:hAnsi="Garamond"/>
          <w:b/>
          <w:bCs/>
        </w:rPr>
        <w:t>:</w:t>
      </w:r>
      <w:r w:rsidRPr="005255DA">
        <w:rPr>
          <w:rFonts w:ascii="Garamond" w:hAnsi="Garamond"/>
          <w:b/>
          <w:bCs/>
        </w:rPr>
        <w:t xml:space="preserve"> </w:t>
      </w:r>
      <w:r w:rsidR="00BB5F3A" w:rsidRPr="005255DA">
        <w:rPr>
          <w:rFonts w:ascii="Garamond" w:hAnsi="Garamond"/>
          <w:b/>
          <w:bCs/>
        </w:rPr>
        <w:t>Social media, IA conversazionale e minori: verso un quadro protettivo comunitario per famiglie e adolescenti</w:t>
      </w:r>
    </w:p>
    <w:p w14:paraId="3D60C271" w14:textId="77777777" w:rsidR="00C7298A" w:rsidRPr="005255DA" w:rsidRDefault="00C7298A" w:rsidP="00BB5F3A">
      <w:pPr>
        <w:pStyle w:val="NormaleWeb"/>
        <w:rPr>
          <w:rFonts w:ascii="Garamond" w:hAnsi="Garamond"/>
          <w:b/>
          <w:bCs/>
        </w:rPr>
      </w:pPr>
    </w:p>
    <w:p w14:paraId="5B555645" w14:textId="1FAEAF34" w:rsidR="0063672B" w:rsidRPr="0063672B" w:rsidRDefault="0063672B" w:rsidP="001414C4">
      <w:pPr>
        <w:pStyle w:val="NormaleWeb"/>
        <w:numPr>
          <w:ilvl w:val="0"/>
          <w:numId w:val="12"/>
        </w:numPr>
        <w:rPr>
          <w:rFonts w:ascii="Garamond" w:hAnsi="Garamond"/>
          <w:b/>
          <w:bCs/>
        </w:rPr>
      </w:pPr>
      <w:r w:rsidRPr="0063672B">
        <w:rPr>
          <w:rFonts w:ascii="Garamond" w:hAnsi="Garamond"/>
          <w:b/>
          <w:bCs/>
        </w:rPr>
        <w:t>PREMESSA</w:t>
      </w:r>
    </w:p>
    <w:p w14:paraId="53EDCDC0" w14:textId="52BA3ECD" w:rsidR="0063672B" w:rsidRPr="0063672B" w:rsidRDefault="0063672B" w:rsidP="00097A36">
      <w:pPr>
        <w:autoSpaceDE w:val="0"/>
        <w:autoSpaceDN w:val="0"/>
        <w:adjustRightInd w:val="0"/>
        <w:spacing w:after="0" w:line="240" w:lineRule="auto"/>
        <w:ind w:left="283"/>
        <w:rPr>
          <w:rFonts w:ascii="Garamond" w:hAnsi="Garamond" w:cs="Calibri"/>
          <w:kern w:val="0"/>
        </w:rPr>
      </w:pPr>
      <w:r w:rsidRPr="0063672B">
        <w:rPr>
          <w:rFonts w:ascii="Garamond" w:hAnsi="Garamond" w:cs="Calibri"/>
          <w:kern w:val="0"/>
        </w:rPr>
        <w:t xml:space="preserve">Il Forum delle Associazioni Familiari, che rappresenta circa 500 associazioni </w:t>
      </w:r>
      <w:r>
        <w:rPr>
          <w:rFonts w:ascii="Garamond" w:hAnsi="Garamond" w:cs="Calibri"/>
          <w:kern w:val="0"/>
        </w:rPr>
        <w:t>che si occupano di famiglia a livello locale, nazionale ed in alcuni casi anche internazionale, è la più vasta rete di rappresentanza delle famiglie in Italia</w:t>
      </w:r>
      <w:r w:rsidR="00B226ED">
        <w:rPr>
          <w:rFonts w:ascii="Garamond" w:hAnsi="Garamond" w:cs="Calibri"/>
          <w:kern w:val="0"/>
        </w:rPr>
        <w:t>. S</w:t>
      </w:r>
      <w:r>
        <w:rPr>
          <w:rFonts w:ascii="Garamond" w:hAnsi="Garamond" w:cs="Calibri"/>
          <w:kern w:val="0"/>
        </w:rPr>
        <w:t xml:space="preserve">i occupa di promuovere contesti sociali, economici, organizzativi e relazionali capaci di offrire un ecosistema coerente a bisogni ed ai compiti sociali delle famiglie stesse. </w:t>
      </w:r>
      <w:r w:rsidR="00B226ED">
        <w:rPr>
          <w:rFonts w:ascii="Garamond" w:hAnsi="Garamond" w:cs="Calibri"/>
          <w:kern w:val="0"/>
        </w:rPr>
        <w:t>I fenomeni di sviluppo tecnologico e digitale hanno un forte impatto sulle dinamiche umane e relazionali che riguardano la famiglia, la tutela dei fragili e la crescita armoniosa delle nuove generazioni</w:t>
      </w:r>
      <w:r w:rsidRPr="0063672B">
        <w:rPr>
          <w:rFonts w:ascii="Garamond" w:hAnsi="Garamond" w:cs="Calibri"/>
          <w:kern w:val="0"/>
        </w:rPr>
        <w:t>.</w:t>
      </w:r>
    </w:p>
    <w:p w14:paraId="67725419" w14:textId="1195DA92" w:rsidR="0063672B" w:rsidRDefault="0063672B" w:rsidP="00097A36">
      <w:pPr>
        <w:autoSpaceDE w:val="0"/>
        <w:autoSpaceDN w:val="0"/>
        <w:adjustRightInd w:val="0"/>
        <w:spacing w:after="0" w:line="240" w:lineRule="auto"/>
        <w:ind w:left="283"/>
        <w:rPr>
          <w:rFonts w:ascii="Garamond" w:hAnsi="Garamond" w:cs="Calibri"/>
          <w:kern w:val="0"/>
        </w:rPr>
      </w:pPr>
      <w:r w:rsidRPr="0063672B">
        <w:rPr>
          <w:rFonts w:ascii="Garamond" w:hAnsi="Garamond" w:cs="Calibri"/>
          <w:kern w:val="0"/>
        </w:rPr>
        <w:t>Il Forum interviene a partire da una convinzione costante del proprio impegno: ogni minore ha</w:t>
      </w:r>
      <w:r w:rsidR="00B226ED">
        <w:rPr>
          <w:rFonts w:ascii="Garamond" w:hAnsi="Garamond" w:cs="Calibri"/>
          <w:kern w:val="0"/>
        </w:rPr>
        <w:t xml:space="preserve"> </w:t>
      </w:r>
      <w:r w:rsidRPr="0063672B">
        <w:rPr>
          <w:rFonts w:ascii="Garamond" w:hAnsi="Garamond" w:cs="Calibri"/>
          <w:kern w:val="0"/>
        </w:rPr>
        <w:t xml:space="preserve">diritto a crescere all’interno di relazioni familiari </w:t>
      </w:r>
      <w:r w:rsidR="00B226ED">
        <w:rPr>
          <w:rFonts w:ascii="Garamond" w:hAnsi="Garamond" w:cs="Calibri"/>
          <w:kern w:val="0"/>
        </w:rPr>
        <w:t>salubri, generative e improntate ai valori della cura, della protezione e della promozione umana. Il sistema Paese ha la responsabilità di offrire alle famiglie il migliore ecosistema possibile alla realizzazione di tale straordinario compito.</w:t>
      </w:r>
    </w:p>
    <w:p w14:paraId="435C3992" w14:textId="48D0D0A0" w:rsidR="00097A36" w:rsidRPr="0063672B" w:rsidRDefault="00097A36" w:rsidP="00097A36">
      <w:pPr>
        <w:autoSpaceDE w:val="0"/>
        <w:autoSpaceDN w:val="0"/>
        <w:adjustRightInd w:val="0"/>
        <w:spacing w:after="0" w:line="240" w:lineRule="auto"/>
        <w:ind w:left="283"/>
        <w:rPr>
          <w:rFonts w:ascii="Garamond" w:hAnsi="Garamond"/>
        </w:rPr>
      </w:pPr>
      <w:r>
        <w:rPr>
          <w:rFonts w:ascii="Garamond" w:hAnsi="Garamond" w:cs="Calibri"/>
          <w:kern w:val="0"/>
        </w:rPr>
        <w:t xml:space="preserve">Il tema in oggetto è estremamente vasto ed articolato con risvolti educativi e di salute pubblica, ma anche legati ad esempio alla tutela dei fragili, all’esposizione all’illegalità, alle dipendenze, alla pornografia. Vista anche la presenza di altri interlocutori specializzati abbiamo deciso si intervenire in particolare sul nodo dei </w:t>
      </w:r>
      <w:r w:rsidRPr="00097A36">
        <w:rPr>
          <w:rFonts w:ascii="Garamond" w:hAnsi="Garamond" w:cs="Calibri"/>
          <w:kern w:val="0"/>
        </w:rPr>
        <w:t>“</w:t>
      </w:r>
      <w:r w:rsidRPr="00097A36">
        <w:rPr>
          <w:rFonts w:ascii="Garamond" w:hAnsi="Garamond"/>
        </w:rPr>
        <w:t>Social media, IA conversazionale e minori: verso un quadro protettivo comunitario per famiglie e adolescenti</w:t>
      </w:r>
      <w:r w:rsidRPr="00097A36">
        <w:rPr>
          <w:rFonts w:ascii="Garamond" w:hAnsi="Garamond"/>
        </w:rPr>
        <w:t>”.</w:t>
      </w:r>
    </w:p>
    <w:p w14:paraId="36FD0524" w14:textId="2BAB07C2" w:rsidR="00BB5F3A" w:rsidRPr="005255DA" w:rsidRDefault="005255DA" w:rsidP="001414C4">
      <w:pPr>
        <w:pStyle w:val="NormaleWeb"/>
        <w:numPr>
          <w:ilvl w:val="0"/>
          <w:numId w:val="12"/>
        </w:numPr>
        <w:rPr>
          <w:rFonts w:ascii="Garamond" w:hAnsi="Garamond"/>
          <w:b/>
          <w:bCs/>
        </w:rPr>
      </w:pPr>
      <w:r>
        <w:rPr>
          <w:rFonts w:ascii="Garamond" w:hAnsi="Garamond"/>
          <w:b/>
          <w:bCs/>
        </w:rPr>
        <w:t>SINTESI DELLA MEMORIA</w:t>
      </w:r>
    </w:p>
    <w:p w14:paraId="23BAF52B" w14:textId="77777777" w:rsidR="00BB5F3A" w:rsidRPr="005255DA" w:rsidRDefault="00BB5F3A" w:rsidP="00BB5F3A">
      <w:pPr>
        <w:pStyle w:val="NormaleWeb"/>
        <w:numPr>
          <w:ilvl w:val="0"/>
          <w:numId w:val="1"/>
        </w:numPr>
        <w:rPr>
          <w:rFonts w:ascii="Garamond" w:hAnsi="Garamond"/>
        </w:rPr>
      </w:pPr>
      <w:r w:rsidRPr="005255DA">
        <w:rPr>
          <w:rFonts w:ascii="Garamond" w:hAnsi="Garamond"/>
        </w:rPr>
        <w:t>Il digitale e i social media sono ormai dimensione quotidiana per la quasi totalità degli adolescenti. Opportunità e rischi coesistono, ma gli effetti negativi ricadono in modo sproporzionato sui minori e sulle famiglie, specie quelle con minori risorse educative e reti di prossimità deboli.</w:t>
      </w:r>
    </w:p>
    <w:p w14:paraId="565C4A36" w14:textId="77777777" w:rsidR="00BB5F3A" w:rsidRPr="005255DA" w:rsidRDefault="00BB5F3A" w:rsidP="00BB5F3A">
      <w:pPr>
        <w:pStyle w:val="NormaleWeb"/>
        <w:numPr>
          <w:ilvl w:val="0"/>
          <w:numId w:val="1"/>
        </w:numPr>
        <w:rPr>
          <w:rFonts w:ascii="Garamond" w:hAnsi="Garamond"/>
        </w:rPr>
      </w:pPr>
      <w:r w:rsidRPr="005255DA">
        <w:rPr>
          <w:rFonts w:ascii="Garamond" w:hAnsi="Garamond"/>
        </w:rPr>
        <w:t>La sola responsabilizzazione individuale di genitori e ragazzi è insufficiente: servono misure di protezione primaria a livello di sistema, accompagnate da un impianto educativo diffuso e comunitario.</w:t>
      </w:r>
    </w:p>
    <w:p w14:paraId="2D97E06C" w14:textId="77777777" w:rsidR="00BB5F3A" w:rsidRPr="005255DA" w:rsidRDefault="00BB5F3A" w:rsidP="00BB5F3A">
      <w:pPr>
        <w:pStyle w:val="NormaleWeb"/>
        <w:numPr>
          <w:ilvl w:val="0"/>
          <w:numId w:val="1"/>
        </w:numPr>
        <w:rPr>
          <w:rFonts w:ascii="Garamond" w:hAnsi="Garamond"/>
        </w:rPr>
      </w:pPr>
      <w:r w:rsidRPr="005255DA">
        <w:rPr>
          <w:rFonts w:ascii="Garamond" w:hAnsi="Garamond"/>
        </w:rPr>
        <w:lastRenderedPageBreak/>
        <w:t>Per i sistemi conversazionali di IA ad alta componente relazionale si impongono obblighi di design universale a tutela della salute mentale di tutti gli utenti, con benefici particolari per i minori.</w:t>
      </w:r>
    </w:p>
    <w:p w14:paraId="36894ACE" w14:textId="77777777" w:rsidR="00BB5F3A" w:rsidRPr="005255DA" w:rsidRDefault="00BB5F3A" w:rsidP="00BB5F3A">
      <w:pPr>
        <w:pStyle w:val="NormaleWeb"/>
        <w:numPr>
          <w:ilvl w:val="0"/>
          <w:numId w:val="1"/>
        </w:numPr>
        <w:rPr>
          <w:rFonts w:ascii="Garamond" w:hAnsi="Garamond"/>
        </w:rPr>
      </w:pPr>
      <w:r w:rsidRPr="005255DA">
        <w:rPr>
          <w:rFonts w:ascii="Garamond" w:hAnsi="Garamond"/>
        </w:rPr>
        <w:t>Proponiamo un pacchetto integrato: norme di tutela (verifica età robusta, limiti a pratiche addictive e pubblicità mirata ai minori), standard tecnici di design responsabile per social e IA, governance ispettiva, e un piano nazionale di educazione digitale differenziato per fasce d’età e ruoli educativi.</w:t>
      </w:r>
    </w:p>
    <w:p w14:paraId="40448698" w14:textId="77777777" w:rsidR="00C7298A" w:rsidRPr="005255DA" w:rsidRDefault="00C7298A" w:rsidP="00C7298A">
      <w:pPr>
        <w:pStyle w:val="NormaleWeb"/>
        <w:ind w:left="720"/>
        <w:rPr>
          <w:rFonts w:ascii="Garamond" w:hAnsi="Garamond"/>
        </w:rPr>
      </w:pPr>
    </w:p>
    <w:p w14:paraId="4C0783D2" w14:textId="7784629D" w:rsidR="00BB5F3A" w:rsidRPr="005255DA" w:rsidRDefault="005255DA" w:rsidP="001414C4">
      <w:pPr>
        <w:pStyle w:val="NormaleWeb"/>
        <w:numPr>
          <w:ilvl w:val="0"/>
          <w:numId w:val="12"/>
        </w:numPr>
        <w:rPr>
          <w:rFonts w:ascii="Garamond" w:hAnsi="Garamond"/>
          <w:b/>
          <w:bCs/>
        </w:rPr>
      </w:pPr>
      <w:r>
        <w:rPr>
          <w:rFonts w:ascii="Garamond" w:hAnsi="Garamond"/>
          <w:b/>
          <w:bCs/>
        </w:rPr>
        <w:t>QUADRO DI CONTESTO</w:t>
      </w:r>
    </w:p>
    <w:p w14:paraId="5758F7F6" w14:textId="77777777" w:rsidR="00BB5F3A" w:rsidRPr="005255DA" w:rsidRDefault="00BB5F3A" w:rsidP="00BB5F3A">
      <w:pPr>
        <w:pStyle w:val="NormaleWeb"/>
        <w:numPr>
          <w:ilvl w:val="0"/>
          <w:numId w:val="2"/>
        </w:numPr>
        <w:rPr>
          <w:rFonts w:ascii="Garamond" w:hAnsi="Garamond"/>
        </w:rPr>
      </w:pPr>
      <w:r w:rsidRPr="005255DA">
        <w:rPr>
          <w:rFonts w:ascii="Garamond" w:hAnsi="Garamond"/>
        </w:rPr>
        <w:t xml:space="preserve">L’esposizione precoce a </w:t>
      </w:r>
      <w:proofErr w:type="gramStart"/>
      <w:r w:rsidRPr="005255DA">
        <w:rPr>
          <w:rFonts w:ascii="Garamond" w:hAnsi="Garamond"/>
        </w:rPr>
        <w:t>device</w:t>
      </w:r>
      <w:proofErr w:type="gramEnd"/>
      <w:r w:rsidRPr="005255DA">
        <w:rPr>
          <w:rFonts w:ascii="Garamond" w:hAnsi="Garamond"/>
        </w:rPr>
        <w:t xml:space="preserve"> e social modifica le dinamiche familiari, educative e di salute dei minori. La domanda di regolazione e accompagnamento è ormai quotidiana nelle scuole e nei contesti associativi.</w:t>
      </w:r>
    </w:p>
    <w:p w14:paraId="0B2D8F0F" w14:textId="77777777" w:rsidR="00BB5F3A" w:rsidRPr="005255DA" w:rsidRDefault="00BB5F3A" w:rsidP="00BB5F3A">
      <w:pPr>
        <w:pStyle w:val="NormaleWeb"/>
        <w:numPr>
          <w:ilvl w:val="0"/>
          <w:numId w:val="2"/>
        </w:numPr>
        <w:rPr>
          <w:rFonts w:ascii="Garamond" w:hAnsi="Garamond"/>
        </w:rPr>
      </w:pPr>
      <w:r w:rsidRPr="005255DA">
        <w:rPr>
          <w:rFonts w:ascii="Garamond" w:hAnsi="Garamond"/>
        </w:rPr>
        <w:t>Tra le criticità ricorrenti: conflitti familiari per i tempi di utilizzo, accessi non mediati a live e interazioni con sconosciuti, emulazione di challenge e comportamenti rischiosi, polarizzazione nei gruppi classe (chat), scarsa alfabetizzazione digitale degli adulti.</w:t>
      </w:r>
    </w:p>
    <w:p w14:paraId="6DD5DB22" w14:textId="77777777" w:rsidR="00BB5F3A" w:rsidRPr="005255DA" w:rsidRDefault="00BB5F3A" w:rsidP="00BB5F3A">
      <w:pPr>
        <w:pStyle w:val="NormaleWeb"/>
        <w:numPr>
          <w:ilvl w:val="0"/>
          <w:numId w:val="2"/>
        </w:numPr>
        <w:rPr>
          <w:rFonts w:ascii="Garamond" w:hAnsi="Garamond"/>
        </w:rPr>
      </w:pPr>
      <w:r w:rsidRPr="005255DA">
        <w:rPr>
          <w:rFonts w:ascii="Garamond" w:hAnsi="Garamond"/>
        </w:rPr>
        <w:t>Gli adolescenti, in fase di costruzione identitaria e bisogno di appartenenza, risultano particolarmente sensibili a dinamiche di gruppo e meccanismi di ricompensa sociale progettati per massimizzare l’engagement.</w:t>
      </w:r>
    </w:p>
    <w:p w14:paraId="40449965" w14:textId="77777777" w:rsidR="00BB5F3A" w:rsidRPr="005255DA" w:rsidRDefault="00BB5F3A" w:rsidP="00BB5F3A">
      <w:pPr>
        <w:pStyle w:val="NormaleWeb"/>
        <w:numPr>
          <w:ilvl w:val="0"/>
          <w:numId w:val="2"/>
        </w:numPr>
        <w:rPr>
          <w:rFonts w:ascii="Garamond" w:hAnsi="Garamond"/>
        </w:rPr>
      </w:pPr>
      <w:r w:rsidRPr="005255DA">
        <w:rPr>
          <w:rFonts w:ascii="Garamond" w:hAnsi="Garamond"/>
        </w:rPr>
        <w:t>I sistemi di IA conversazionale stanno evolvendo da strumenti informativi ad agenti relazionali percepiti come “presenze” disponibili, empatiche e non giudicanti: si aprono questioni nuove su attaccamento, regolazione emotiva e sostituzione parziale di relazioni educative reali.</w:t>
      </w:r>
    </w:p>
    <w:p w14:paraId="465732FE" w14:textId="77777777" w:rsidR="00C7298A" w:rsidRPr="005255DA" w:rsidRDefault="00C7298A" w:rsidP="00C7298A">
      <w:pPr>
        <w:pStyle w:val="NormaleWeb"/>
        <w:ind w:left="720"/>
        <w:rPr>
          <w:rFonts w:ascii="Garamond" w:hAnsi="Garamond"/>
        </w:rPr>
      </w:pPr>
    </w:p>
    <w:p w14:paraId="22BD7CDA" w14:textId="571F1F78" w:rsidR="00BB5F3A" w:rsidRPr="005255DA" w:rsidRDefault="005255DA" w:rsidP="001414C4">
      <w:pPr>
        <w:pStyle w:val="NormaleWeb"/>
        <w:numPr>
          <w:ilvl w:val="0"/>
          <w:numId w:val="12"/>
        </w:numPr>
        <w:rPr>
          <w:rFonts w:ascii="Garamond" w:hAnsi="Garamond"/>
          <w:b/>
          <w:bCs/>
        </w:rPr>
      </w:pPr>
      <w:r>
        <w:rPr>
          <w:rFonts w:ascii="Garamond" w:hAnsi="Garamond"/>
          <w:b/>
          <w:bCs/>
        </w:rPr>
        <w:t>PRINCIPI GUIDA</w:t>
      </w:r>
    </w:p>
    <w:p w14:paraId="5A6B83C5" w14:textId="77777777" w:rsidR="00BB5F3A" w:rsidRPr="005255DA" w:rsidRDefault="00BB5F3A" w:rsidP="00BB5F3A">
      <w:pPr>
        <w:pStyle w:val="NormaleWeb"/>
        <w:numPr>
          <w:ilvl w:val="0"/>
          <w:numId w:val="3"/>
        </w:numPr>
        <w:rPr>
          <w:rFonts w:ascii="Garamond" w:hAnsi="Garamond"/>
        </w:rPr>
      </w:pPr>
      <w:r w:rsidRPr="005255DA">
        <w:rPr>
          <w:rFonts w:ascii="Garamond" w:hAnsi="Garamond"/>
        </w:rPr>
        <w:t>Centralità della salute psicofisica del minore e principio di precauzione.</w:t>
      </w:r>
    </w:p>
    <w:p w14:paraId="69AB0ED4" w14:textId="77777777" w:rsidR="00BB5F3A" w:rsidRPr="005255DA" w:rsidRDefault="00BB5F3A" w:rsidP="00BB5F3A">
      <w:pPr>
        <w:pStyle w:val="NormaleWeb"/>
        <w:numPr>
          <w:ilvl w:val="0"/>
          <w:numId w:val="3"/>
        </w:numPr>
        <w:rPr>
          <w:rFonts w:ascii="Garamond" w:hAnsi="Garamond"/>
        </w:rPr>
      </w:pPr>
      <w:r w:rsidRPr="005255DA">
        <w:rPr>
          <w:rFonts w:ascii="Garamond" w:hAnsi="Garamond"/>
        </w:rPr>
        <w:t>Protezione primaria by design: la sicurezza non può dipendere solo da scelte individuali.</w:t>
      </w:r>
    </w:p>
    <w:p w14:paraId="6264DB4B" w14:textId="77777777" w:rsidR="00BB5F3A" w:rsidRPr="005255DA" w:rsidRDefault="00BB5F3A" w:rsidP="00BB5F3A">
      <w:pPr>
        <w:pStyle w:val="NormaleWeb"/>
        <w:numPr>
          <w:ilvl w:val="0"/>
          <w:numId w:val="3"/>
        </w:numPr>
        <w:rPr>
          <w:rFonts w:ascii="Garamond" w:hAnsi="Garamond"/>
        </w:rPr>
      </w:pPr>
      <w:r w:rsidRPr="005255DA">
        <w:rPr>
          <w:rFonts w:ascii="Garamond" w:hAnsi="Garamond"/>
        </w:rPr>
        <w:t>Corresponsabilità comunitaria: famiglia, scuola, terzo settore, parrocchie e istituzioni locali in un’alleanza educativa stabile.</w:t>
      </w:r>
    </w:p>
    <w:p w14:paraId="523DA4E3" w14:textId="77777777" w:rsidR="00BB5F3A" w:rsidRPr="005255DA" w:rsidRDefault="00BB5F3A" w:rsidP="00BB5F3A">
      <w:pPr>
        <w:pStyle w:val="NormaleWeb"/>
        <w:numPr>
          <w:ilvl w:val="0"/>
          <w:numId w:val="3"/>
        </w:numPr>
        <w:rPr>
          <w:rFonts w:ascii="Garamond" w:hAnsi="Garamond"/>
        </w:rPr>
      </w:pPr>
      <w:r w:rsidRPr="005255DA">
        <w:rPr>
          <w:rFonts w:ascii="Garamond" w:hAnsi="Garamond"/>
        </w:rPr>
        <w:t>Proporzionalità e specificità per fasce d’età: 0-6, 7-12, 13-17 richiedono approcci distinti.</w:t>
      </w:r>
    </w:p>
    <w:p w14:paraId="21EB6DBC" w14:textId="77777777" w:rsidR="00BB5F3A" w:rsidRPr="005255DA" w:rsidRDefault="00BB5F3A" w:rsidP="00BB5F3A">
      <w:pPr>
        <w:pStyle w:val="NormaleWeb"/>
        <w:numPr>
          <w:ilvl w:val="0"/>
          <w:numId w:val="3"/>
        </w:numPr>
        <w:rPr>
          <w:rFonts w:ascii="Garamond" w:hAnsi="Garamond"/>
        </w:rPr>
      </w:pPr>
      <w:r w:rsidRPr="005255DA">
        <w:rPr>
          <w:rFonts w:ascii="Garamond" w:hAnsi="Garamond"/>
        </w:rPr>
        <w:t>Trasparenza, audit indipendenti e accountability dei fornitori di servizi digitali.</w:t>
      </w:r>
    </w:p>
    <w:p w14:paraId="5FDD93E5" w14:textId="77777777" w:rsidR="00BB5F3A" w:rsidRPr="005255DA" w:rsidRDefault="00BB5F3A" w:rsidP="00BB5F3A">
      <w:pPr>
        <w:pStyle w:val="NormaleWeb"/>
        <w:numPr>
          <w:ilvl w:val="0"/>
          <w:numId w:val="3"/>
        </w:numPr>
        <w:rPr>
          <w:rFonts w:ascii="Garamond" w:hAnsi="Garamond"/>
        </w:rPr>
      </w:pPr>
      <w:r w:rsidRPr="005255DA">
        <w:rPr>
          <w:rFonts w:ascii="Garamond" w:hAnsi="Garamond"/>
        </w:rPr>
        <w:t>Misure universali per l’IA conversazionale quando la segregazione per età è tecnicamente o socialmente eludibile.</w:t>
      </w:r>
    </w:p>
    <w:p w14:paraId="75A37792" w14:textId="77777777" w:rsidR="00C7298A" w:rsidRPr="005255DA" w:rsidRDefault="00C7298A" w:rsidP="00C7298A">
      <w:pPr>
        <w:pStyle w:val="NormaleWeb"/>
        <w:ind w:left="720"/>
        <w:rPr>
          <w:rFonts w:ascii="Garamond" w:hAnsi="Garamond"/>
        </w:rPr>
      </w:pPr>
    </w:p>
    <w:p w14:paraId="217DE167" w14:textId="77618A21" w:rsidR="005255DA" w:rsidRDefault="00097A36" w:rsidP="00097A36">
      <w:pPr>
        <w:pStyle w:val="NormaleWeb"/>
        <w:ind w:firstLine="360"/>
        <w:rPr>
          <w:rFonts w:ascii="Garamond" w:hAnsi="Garamond"/>
          <w:b/>
          <w:bCs/>
        </w:rPr>
      </w:pPr>
      <w:r>
        <w:rPr>
          <w:rFonts w:ascii="Garamond" w:hAnsi="Garamond"/>
          <w:b/>
          <w:bCs/>
        </w:rPr>
        <w:t>E</w:t>
      </w:r>
      <w:r w:rsidR="001414C4" w:rsidRPr="005255DA">
        <w:rPr>
          <w:rFonts w:ascii="Garamond" w:hAnsi="Garamond"/>
          <w:b/>
          <w:bCs/>
        </w:rPr>
        <w:t xml:space="preserve">) </w:t>
      </w:r>
      <w:r w:rsidR="005255DA">
        <w:rPr>
          <w:rFonts w:ascii="Garamond" w:hAnsi="Garamond"/>
          <w:b/>
          <w:bCs/>
        </w:rPr>
        <w:t>PROPOSTE NORMATIVE E REGOLATORIE</w:t>
      </w:r>
    </w:p>
    <w:p w14:paraId="062E4AC2" w14:textId="09C68F8E" w:rsidR="00BB5F3A" w:rsidRPr="005255DA" w:rsidRDefault="00BB5F3A" w:rsidP="00097A36">
      <w:pPr>
        <w:pStyle w:val="NormaleWeb"/>
        <w:ind w:firstLine="708"/>
        <w:rPr>
          <w:rFonts w:ascii="Garamond" w:hAnsi="Garamond"/>
          <w:b/>
          <w:bCs/>
        </w:rPr>
      </w:pPr>
      <w:r w:rsidRPr="005255DA">
        <w:rPr>
          <w:rFonts w:ascii="Garamond" w:hAnsi="Garamond"/>
          <w:b/>
          <w:bCs/>
        </w:rPr>
        <w:t>Social media e piattaforme di condivisione</w:t>
      </w:r>
    </w:p>
    <w:p w14:paraId="38F6B0DF" w14:textId="77777777" w:rsidR="00BB5F3A" w:rsidRPr="005255DA" w:rsidRDefault="00BB5F3A" w:rsidP="00BB5F3A">
      <w:pPr>
        <w:pStyle w:val="NormaleWeb"/>
        <w:numPr>
          <w:ilvl w:val="0"/>
          <w:numId w:val="4"/>
        </w:numPr>
        <w:rPr>
          <w:rFonts w:ascii="Garamond" w:hAnsi="Garamond"/>
        </w:rPr>
      </w:pPr>
      <w:r w:rsidRPr="005255DA">
        <w:rPr>
          <w:rFonts w:ascii="Garamond" w:hAnsi="Garamond"/>
        </w:rPr>
        <w:t>Verifica robusta dell’età: obbligo di sistemi di age assurance indipendenti dal fornitore, con opzioni privacy-preserving certificate e audit periodici; no “auto-dichiarazioni” come unica misura.</w:t>
      </w:r>
    </w:p>
    <w:p w14:paraId="6AEC1DEC" w14:textId="77777777" w:rsidR="00BB5F3A" w:rsidRPr="005255DA" w:rsidRDefault="00BB5F3A" w:rsidP="00BB5F3A">
      <w:pPr>
        <w:pStyle w:val="NormaleWeb"/>
        <w:numPr>
          <w:ilvl w:val="0"/>
          <w:numId w:val="4"/>
        </w:numPr>
        <w:rPr>
          <w:rFonts w:ascii="Garamond" w:hAnsi="Garamond"/>
        </w:rPr>
      </w:pPr>
      <w:r w:rsidRPr="005255DA">
        <w:rPr>
          <w:rFonts w:ascii="Garamond" w:hAnsi="Garamond"/>
        </w:rPr>
        <w:t>Default sicuri per minori: profili privati di default, geolocalizzazione spenta, messaggistica limitata ai contatti approvati, autoplay e notifiche push disattivati per impostazione predefinita.</w:t>
      </w:r>
    </w:p>
    <w:p w14:paraId="7F44C870" w14:textId="77777777" w:rsidR="00BB5F3A" w:rsidRPr="005255DA" w:rsidRDefault="00BB5F3A" w:rsidP="00BB5F3A">
      <w:pPr>
        <w:pStyle w:val="NormaleWeb"/>
        <w:numPr>
          <w:ilvl w:val="0"/>
          <w:numId w:val="4"/>
        </w:numPr>
        <w:rPr>
          <w:rFonts w:ascii="Garamond" w:hAnsi="Garamond"/>
        </w:rPr>
      </w:pPr>
      <w:r w:rsidRPr="005255DA">
        <w:rPr>
          <w:rFonts w:ascii="Garamond" w:hAnsi="Garamond"/>
        </w:rPr>
        <w:t>Limitazione dell’engagement manipolativo: obbligo di offrire feed cronologico, limiti a scroll infinito e streaks per minori, soglie d’uso con interruzioni attive e frizioni all’uso prolungato.</w:t>
      </w:r>
    </w:p>
    <w:p w14:paraId="0CCA6B80" w14:textId="77777777" w:rsidR="00BB5F3A" w:rsidRPr="005255DA" w:rsidRDefault="00BB5F3A" w:rsidP="00BB5F3A">
      <w:pPr>
        <w:pStyle w:val="NormaleWeb"/>
        <w:numPr>
          <w:ilvl w:val="0"/>
          <w:numId w:val="4"/>
        </w:numPr>
        <w:rPr>
          <w:rFonts w:ascii="Garamond" w:hAnsi="Garamond"/>
        </w:rPr>
      </w:pPr>
      <w:r w:rsidRPr="005255DA">
        <w:rPr>
          <w:rFonts w:ascii="Garamond" w:hAnsi="Garamond"/>
        </w:rPr>
        <w:lastRenderedPageBreak/>
        <w:t>Pubblicità e raccomandazioni: divieto di pubblicità mirata basata su profilazione dei minori; trasparenza degli algoritmi di raccomandazione con audit indipendenti sui rischi per i minori.</w:t>
      </w:r>
    </w:p>
    <w:p w14:paraId="4C8AB5E3" w14:textId="77777777" w:rsidR="00BB5F3A" w:rsidRPr="005255DA" w:rsidRDefault="00BB5F3A" w:rsidP="00BB5F3A">
      <w:pPr>
        <w:pStyle w:val="NormaleWeb"/>
        <w:numPr>
          <w:ilvl w:val="0"/>
          <w:numId w:val="4"/>
        </w:numPr>
        <w:rPr>
          <w:rFonts w:ascii="Garamond" w:hAnsi="Garamond"/>
        </w:rPr>
      </w:pPr>
      <w:r w:rsidRPr="005255DA">
        <w:rPr>
          <w:rFonts w:ascii="Garamond" w:hAnsi="Garamond"/>
        </w:rPr>
        <w:t>Segnalazione e risposta rapida: canali di segnalazione “one-click” per contenuti nocivi ai minori, con tempi certi di rimozione e ricorso; priorità di moderazione su live e contenuti virali.</w:t>
      </w:r>
    </w:p>
    <w:p w14:paraId="00709BA3" w14:textId="77777777" w:rsidR="00BB5F3A" w:rsidRPr="005255DA" w:rsidRDefault="00BB5F3A" w:rsidP="00BB5F3A">
      <w:pPr>
        <w:pStyle w:val="NormaleWeb"/>
        <w:numPr>
          <w:ilvl w:val="0"/>
          <w:numId w:val="4"/>
        </w:numPr>
        <w:rPr>
          <w:rFonts w:ascii="Garamond" w:hAnsi="Garamond"/>
        </w:rPr>
      </w:pPr>
      <w:r w:rsidRPr="005255DA">
        <w:rPr>
          <w:rFonts w:ascii="Garamond" w:hAnsi="Garamond"/>
        </w:rPr>
        <w:t>Sanzioni effettive e dissuasive: regime sanzionatorio proporzionato fino a percentuali del fatturato in caso di violazioni sistemiche (in coerenza con il quadro europeo), con obblighi di remediation e reporting pubblico.</w:t>
      </w:r>
    </w:p>
    <w:p w14:paraId="7B0F6B57" w14:textId="77777777" w:rsidR="00BB5F3A" w:rsidRPr="005255DA" w:rsidRDefault="00BB5F3A" w:rsidP="00BB5F3A">
      <w:pPr>
        <w:pStyle w:val="NormaleWeb"/>
        <w:numPr>
          <w:ilvl w:val="0"/>
          <w:numId w:val="4"/>
        </w:numPr>
        <w:rPr>
          <w:rFonts w:ascii="Garamond" w:hAnsi="Garamond"/>
        </w:rPr>
      </w:pPr>
      <w:r w:rsidRPr="005255DA">
        <w:rPr>
          <w:rFonts w:ascii="Garamond" w:hAnsi="Garamond"/>
        </w:rPr>
        <w:t>Etichettatura dei rischi: avvertenze chiare e ripetute su rischi e tempi d’uso prolungato, analoghe alle etichette di salute pubblica.</w:t>
      </w:r>
    </w:p>
    <w:p w14:paraId="5966139D" w14:textId="77777777" w:rsidR="005255DA" w:rsidRDefault="005255DA" w:rsidP="00BB5F3A">
      <w:pPr>
        <w:pStyle w:val="NormaleWeb"/>
        <w:rPr>
          <w:rFonts w:ascii="Garamond" w:hAnsi="Garamond"/>
        </w:rPr>
      </w:pPr>
    </w:p>
    <w:p w14:paraId="1995F27A" w14:textId="102AEA2A" w:rsidR="00BB5F3A" w:rsidRPr="005255DA" w:rsidRDefault="00BB5F3A" w:rsidP="005255DA">
      <w:pPr>
        <w:pStyle w:val="NormaleWeb"/>
        <w:ind w:firstLine="360"/>
        <w:rPr>
          <w:rFonts w:ascii="Garamond" w:hAnsi="Garamond"/>
          <w:b/>
          <w:bCs/>
        </w:rPr>
      </w:pPr>
      <w:r w:rsidRPr="005255DA">
        <w:rPr>
          <w:rFonts w:ascii="Garamond" w:hAnsi="Garamond"/>
          <w:b/>
          <w:bCs/>
        </w:rPr>
        <w:t>Sistemi di IA conversazionale ad alta componente relazionale</w:t>
      </w:r>
    </w:p>
    <w:p w14:paraId="2883F9BB" w14:textId="77777777" w:rsidR="00BB5F3A" w:rsidRPr="005255DA" w:rsidRDefault="00BB5F3A" w:rsidP="00BB5F3A">
      <w:pPr>
        <w:pStyle w:val="NormaleWeb"/>
        <w:numPr>
          <w:ilvl w:val="0"/>
          <w:numId w:val="5"/>
        </w:numPr>
        <w:rPr>
          <w:rFonts w:ascii="Garamond" w:hAnsi="Garamond"/>
        </w:rPr>
      </w:pPr>
      <w:r w:rsidRPr="005255DA">
        <w:rPr>
          <w:rFonts w:ascii="Garamond" w:hAnsi="Garamond"/>
        </w:rPr>
        <w:t>Requisito tecnico di certificazione: integrazione obbligatoria di meccanismi di:</w:t>
      </w:r>
    </w:p>
    <w:p w14:paraId="6A103261" w14:textId="77777777" w:rsidR="00BB5F3A" w:rsidRPr="005255DA" w:rsidRDefault="00BB5F3A" w:rsidP="00BB5F3A">
      <w:pPr>
        <w:pStyle w:val="NormaleWeb"/>
        <w:numPr>
          <w:ilvl w:val="1"/>
          <w:numId w:val="5"/>
        </w:numPr>
        <w:rPr>
          <w:rFonts w:ascii="Garamond" w:hAnsi="Garamond"/>
        </w:rPr>
      </w:pPr>
      <w:r w:rsidRPr="005255DA">
        <w:rPr>
          <w:rFonts w:ascii="Garamond" w:hAnsi="Garamond"/>
        </w:rPr>
        <w:t>autoterminazione o pausa forzata al superamento di soglie d’intensità/durata;</w:t>
      </w:r>
    </w:p>
    <w:p w14:paraId="0A699CF7" w14:textId="77777777" w:rsidR="00BB5F3A" w:rsidRPr="005255DA" w:rsidRDefault="00BB5F3A" w:rsidP="00BB5F3A">
      <w:pPr>
        <w:pStyle w:val="NormaleWeb"/>
        <w:numPr>
          <w:ilvl w:val="1"/>
          <w:numId w:val="5"/>
        </w:numPr>
        <w:rPr>
          <w:rFonts w:ascii="Garamond" w:hAnsi="Garamond"/>
        </w:rPr>
      </w:pPr>
      <w:r w:rsidRPr="005255DA">
        <w:rPr>
          <w:rFonts w:ascii="Garamond" w:hAnsi="Garamond"/>
        </w:rPr>
        <w:t>segnalazione di rischio e reindirizzamento a servizi umani/professionali se emergono indicatori di vulnerabilità (ideazione suicidaria, autolesionismo, disturbi alimentari);</w:t>
      </w:r>
    </w:p>
    <w:p w14:paraId="10B76E86" w14:textId="77777777" w:rsidR="00BB5F3A" w:rsidRPr="005255DA" w:rsidRDefault="00BB5F3A" w:rsidP="00BB5F3A">
      <w:pPr>
        <w:pStyle w:val="NormaleWeb"/>
        <w:numPr>
          <w:ilvl w:val="1"/>
          <w:numId w:val="5"/>
        </w:numPr>
        <w:rPr>
          <w:rFonts w:ascii="Garamond" w:hAnsi="Garamond"/>
        </w:rPr>
      </w:pPr>
      <w:r w:rsidRPr="005255DA">
        <w:rPr>
          <w:rFonts w:ascii="Garamond" w:hAnsi="Garamond"/>
        </w:rPr>
        <w:t>trasparenza sugli effetti cognitivi ed emotivi dell’uso prolungato.</w:t>
      </w:r>
    </w:p>
    <w:p w14:paraId="6817C665" w14:textId="77777777" w:rsidR="00BB5F3A" w:rsidRPr="005255DA" w:rsidRDefault="00BB5F3A" w:rsidP="00BB5F3A">
      <w:pPr>
        <w:pStyle w:val="NormaleWeb"/>
        <w:numPr>
          <w:ilvl w:val="0"/>
          <w:numId w:val="5"/>
        </w:numPr>
        <w:rPr>
          <w:rFonts w:ascii="Garamond" w:hAnsi="Garamond"/>
        </w:rPr>
      </w:pPr>
      <w:r w:rsidRPr="005255DA">
        <w:rPr>
          <w:rFonts w:ascii="Garamond" w:hAnsi="Garamond"/>
        </w:rPr>
        <w:t>Ruoli vietati o limitati: divieto di simulare ruoli clinici o educativi in assenza di garanzie, supervisione umana e percorsi autorizzativi; specifiche cautele per funzionalità “companion”.</w:t>
      </w:r>
    </w:p>
    <w:p w14:paraId="732307F9" w14:textId="77777777" w:rsidR="00BB5F3A" w:rsidRPr="005255DA" w:rsidRDefault="00BB5F3A" w:rsidP="00BB5F3A">
      <w:pPr>
        <w:pStyle w:val="NormaleWeb"/>
        <w:numPr>
          <w:ilvl w:val="0"/>
          <w:numId w:val="5"/>
        </w:numPr>
        <w:rPr>
          <w:rFonts w:ascii="Garamond" w:hAnsi="Garamond"/>
        </w:rPr>
      </w:pPr>
      <w:r w:rsidRPr="005255DA">
        <w:rPr>
          <w:rFonts w:ascii="Garamond" w:hAnsi="Garamond"/>
        </w:rPr>
        <w:t>Accesso dei minori: verifica età e, quando dovuto, consenso genitoriale documentato per funzionalità affettivo-relazionali; logiche conservative su raccolta dati e retention.</w:t>
      </w:r>
    </w:p>
    <w:p w14:paraId="21F5E241" w14:textId="77777777" w:rsidR="00BB5F3A" w:rsidRPr="005255DA" w:rsidRDefault="00BB5F3A" w:rsidP="00BB5F3A">
      <w:pPr>
        <w:pStyle w:val="NormaleWeb"/>
        <w:numPr>
          <w:ilvl w:val="0"/>
          <w:numId w:val="5"/>
        </w:numPr>
        <w:rPr>
          <w:rFonts w:ascii="Garamond" w:hAnsi="Garamond"/>
        </w:rPr>
      </w:pPr>
      <w:r w:rsidRPr="005255DA">
        <w:rPr>
          <w:rFonts w:ascii="Garamond" w:hAnsi="Garamond"/>
        </w:rPr>
        <w:t>Audit e controlli: audit indipendenti sui meccanismi di engagement e sulle barriere di sicurezza; red teaming focalizzato su rischi per minori e salute mentale; report pubblici periodici.</w:t>
      </w:r>
    </w:p>
    <w:p w14:paraId="70F5A8C2" w14:textId="77777777" w:rsidR="00BB5F3A" w:rsidRPr="005255DA" w:rsidRDefault="00BB5F3A" w:rsidP="00BB5F3A">
      <w:pPr>
        <w:pStyle w:val="NormaleWeb"/>
        <w:numPr>
          <w:ilvl w:val="0"/>
          <w:numId w:val="5"/>
        </w:numPr>
        <w:rPr>
          <w:rFonts w:ascii="Garamond" w:hAnsi="Garamond"/>
        </w:rPr>
      </w:pPr>
      <w:r w:rsidRPr="005255DA">
        <w:rPr>
          <w:rFonts w:ascii="Garamond" w:hAnsi="Garamond"/>
        </w:rPr>
        <w:t>Misure universali: quando l’identificazione granulare per età è eludibile o sproporzionata, applicazione di salvaguardie universali per tutti gli utenti, con soglie più protettive per profili minori laddove tecnicamente possibile.</w:t>
      </w:r>
    </w:p>
    <w:p w14:paraId="4F036C62" w14:textId="77777777" w:rsidR="005255DA" w:rsidRDefault="005255DA" w:rsidP="00BB5F3A">
      <w:pPr>
        <w:pStyle w:val="NormaleWeb"/>
        <w:rPr>
          <w:rFonts w:ascii="Garamond" w:hAnsi="Garamond"/>
        </w:rPr>
      </w:pPr>
    </w:p>
    <w:p w14:paraId="1B580FD1" w14:textId="7B85971F" w:rsidR="00BB5F3A" w:rsidRPr="005255DA" w:rsidRDefault="00BB5F3A" w:rsidP="005255DA">
      <w:pPr>
        <w:pStyle w:val="NormaleWeb"/>
        <w:ind w:firstLine="360"/>
        <w:rPr>
          <w:rFonts w:ascii="Garamond" w:hAnsi="Garamond"/>
          <w:b/>
          <w:bCs/>
        </w:rPr>
      </w:pPr>
      <w:r w:rsidRPr="005255DA">
        <w:rPr>
          <w:rFonts w:ascii="Garamond" w:hAnsi="Garamond"/>
          <w:b/>
          <w:bCs/>
        </w:rPr>
        <w:t>Governance, vigilanza e dati</w:t>
      </w:r>
    </w:p>
    <w:p w14:paraId="1C6389CA" w14:textId="77777777" w:rsidR="00BB5F3A" w:rsidRPr="005255DA" w:rsidRDefault="00BB5F3A" w:rsidP="00BB5F3A">
      <w:pPr>
        <w:pStyle w:val="NormaleWeb"/>
        <w:numPr>
          <w:ilvl w:val="0"/>
          <w:numId w:val="6"/>
        </w:numPr>
        <w:rPr>
          <w:rFonts w:ascii="Garamond" w:hAnsi="Garamond"/>
        </w:rPr>
      </w:pPr>
      <w:r w:rsidRPr="005255DA">
        <w:rPr>
          <w:rFonts w:ascii="Garamond" w:hAnsi="Garamond"/>
        </w:rPr>
        <w:t>Autorità competente con unità minori e salute digitale, dotata di poteri ispettivi, linee guida tecniche e capacità sanzionatoria.</w:t>
      </w:r>
    </w:p>
    <w:p w14:paraId="31A9BB16" w14:textId="77777777" w:rsidR="00BB5F3A" w:rsidRPr="005255DA" w:rsidRDefault="00BB5F3A" w:rsidP="00BB5F3A">
      <w:pPr>
        <w:pStyle w:val="NormaleWeb"/>
        <w:numPr>
          <w:ilvl w:val="0"/>
          <w:numId w:val="6"/>
        </w:numPr>
        <w:rPr>
          <w:rFonts w:ascii="Garamond" w:hAnsi="Garamond"/>
        </w:rPr>
      </w:pPr>
      <w:r w:rsidRPr="005255DA">
        <w:rPr>
          <w:rFonts w:ascii="Garamond" w:hAnsi="Garamond"/>
        </w:rPr>
        <w:t>Registro degli incidenti digitali che coinvolgono minori (contenuti nocivi, adescamento, challenge pericolose), con flussi informativi verso scuole e servizi territoriali.</w:t>
      </w:r>
    </w:p>
    <w:p w14:paraId="577B1761" w14:textId="77777777" w:rsidR="00BB5F3A" w:rsidRPr="005255DA" w:rsidRDefault="00BB5F3A" w:rsidP="00BB5F3A">
      <w:pPr>
        <w:pStyle w:val="NormaleWeb"/>
        <w:numPr>
          <w:ilvl w:val="0"/>
          <w:numId w:val="6"/>
        </w:numPr>
        <w:rPr>
          <w:rFonts w:ascii="Garamond" w:hAnsi="Garamond"/>
        </w:rPr>
      </w:pPr>
      <w:r w:rsidRPr="005255DA">
        <w:rPr>
          <w:rFonts w:ascii="Garamond" w:hAnsi="Garamond"/>
        </w:rPr>
        <w:t>Standard e interoperabilità: definizione di standard aperti per parental controls, segnalazioni, e API per ricercatori indipendenti su rischi e impatti.</w:t>
      </w:r>
    </w:p>
    <w:p w14:paraId="283CBCA8" w14:textId="77777777" w:rsidR="00BB5F3A" w:rsidRPr="005255DA" w:rsidRDefault="00BB5F3A" w:rsidP="00BB5F3A">
      <w:pPr>
        <w:pStyle w:val="NormaleWeb"/>
        <w:numPr>
          <w:ilvl w:val="0"/>
          <w:numId w:val="6"/>
        </w:numPr>
        <w:rPr>
          <w:rFonts w:ascii="Garamond" w:hAnsi="Garamond"/>
        </w:rPr>
      </w:pPr>
      <w:r w:rsidRPr="005255DA">
        <w:rPr>
          <w:rFonts w:ascii="Garamond" w:hAnsi="Garamond"/>
        </w:rPr>
        <w:t>Valutazioni d’impatto: obbligo per le piattaforme di pubblicare valutazioni d’impatto sui rischi per i minori e piani di mitigazione.</w:t>
      </w:r>
    </w:p>
    <w:p w14:paraId="32687DAF" w14:textId="77777777" w:rsidR="00C7298A" w:rsidRPr="005255DA" w:rsidRDefault="00C7298A" w:rsidP="00C7298A">
      <w:pPr>
        <w:pStyle w:val="NormaleWeb"/>
        <w:ind w:left="720"/>
        <w:rPr>
          <w:rFonts w:ascii="Garamond" w:hAnsi="Garamond"/>
        </w:rPr>
      </w:pPr>
    </w:p>
    <w:p w14:paraId="3D1E3965" w14:textId="0A79994F" w:rsidR="00BB5F3A" w:rsidRPr="005255DA" w:rsidRDefault="00BB5F3A" w:rsidP="00097A36">
      <w:pPr>
        <w:pStyle w:val="NormaleWeb"/>
        <w:numPr>
          <w:ilvl w:val="1"/>
          <w:numId w:val="6"/>
        </w:numPr>
        <w:rPr>
          <w:rFonts w:ascii="Garamond" w:hAnsi="Garamond"/>
          <w:b/>
          <w:bCs/>
        </w:rPr>
      </w:pPr>
      <w:r w:rsidRPr="005255DA">
        <w:rPr>
          <w:rFonts w:ascii="Garamond" w:hAnsi="Garamond"/>
          <w:b/>
          <w:bCs/>
        </w:rPr>
        <w:t>E</w:t>
      </w:r>
      <w:r w:rsidR="005255DA">
        <w:rPr>
          <w:rFonts w:ascii="Garamond" w:hAnsi="Garamond"/>
          <w:b/>
          <w:bCs/>
        </w:rPr>
        <w:t>DUCAZIONE E PREVENZIONE: UN PATTO COMUNITARIO</w:t>
      </w:r>
    </w:p>
    <w:p w14:paraId="4B8CB2A7" w14:textId="77777777" w:rsidR="00BB5F3A" w:rsidRPr="005255DA" w:rsidRDefault="00BB5F3A" w:rsidP="00C7298A">
      <w:pPr>
        <w:pStyle w:val="NormaleWeb"/>
        <w:ind w:firstLine="360"/>
        <w:rPr>
          <w:rFonts w:ascii="Garamond" w:hAnsi="Garamond"/>
          <w:b/>
          <w:bCs/>
        </w:rPr>
      </w:pPr>
      <w:r w:rsidRPr="005255DA">
        <w:rPr>
          <w:rFonts w:ascii="Garamond" w:hAnsi="Garamond"/>
          <w:b/>
          <w:bCs/>
        </w:rPr>
        <w:t>Azioni per fasce d’età</w:t>
      </w:r>
    </w:p>
    <w:p w14:paraId="567C9BEE" w14:textId="77777777" w:rsidR="00C7298A" w:rsidRPr="005255DA" w:rsidRDefault="00C7298A" w:rsidP="00C7298A">
      <w:pPr>
        <w:pStyle w:val="NormaleWeb"/>
        <w:ind w:left="360"/>
        <w:rPr>
          <w:rFonts w:ascii="Garamond" w:hAnsi="Garamond"/>
        </w:rPr>
      </w:pPr>
      <w:r w:rsidRPr="005255DA">
        <w:rPr>
          <w:rFonts w:ascii="Garamond" w:hAnsi="Garamond"/>
        </w:rPr>
        <w:t>Le campagne di sensibilizzazione trattano la genitorialità digitale come tema unico. Andrebbero invece distinte azioni specifiche per la fascia 0-6, dove l'unico soggetto su cui intervenire è il genitore.</w:t>
      </w:r>
    </w:p>
    <w:p w14:paraId="6FAE9E23" w14:textId="2675C170" w:rsidR="00BB5F3A" w:rsidRPr="005255DA" w:rsidRDefault="00BB5F3A" w:rsidP="00BB5F3A">
      <w:pPr>
        <w:pStyle w:val="NormaleWeb"/>
        <w:numPr>
          <w:ilvl w:val="0"/>
          <w:numId w:val="7"/>
        </w:numPr>
        <w:rPr>
          <w:rFonts w:ascii="Garamond" w:hAnsi="Garamond"/>
        </w:rPr>
      </w:pPr>
      <w:r w:rsidRPr="005255DA">
        <w:rPr>
          <w:rFonts w:ascii="Garamond" w:hAnsi="Garamond"/>
        </w:rPr>
        <w:lastRenderedPageBreak/>
        <w:t xml:space="preserve">0-6 anni: campagne dedicate ai genitori sull’astinenza/forte limitazione dei </w:t>
      </w:r>
      <w:proofErr w:type="gramStart"/>
      <w:r w:rsidRPr="005255DA">
        <w:rPr>
          <w:rFonts w:ascii="Garamond" w:hAnsi="Garamond"/>
        </w:rPr>
        <w:t>device</w:t>
      </w:r>
      <w:proofErr w:type="gramEnd"/>
      <w:r w:rsidRPr="005255DA">
        <w:rPr>
          <w:rFonts w:ascii="Garamond" w:hAnsi="Garamond"/>
        </w:rPr>
        <w:t xml:space="preserve"> come “sedativo comportamentale”; focus su sviluppo neuro-psicomotorio, sonno, linguaggio, relazione; strumenti pratici per routine domestiche senza schermi.</w:t>
      </w:r>
      <w:r w:rsidR="00C7298A" w:rsidRPr="005255DA">
        <w:rPr>
          <w:rFonts w:ascii="Garamond" w:hAnsi="Garamond"/>
        </w:rPr>
        <w:t xml:space="preserve"> Per i bambini in età prescolare (0-6 anni) l'esposizione al dispositivo è una scelta diretta del genitore, spesso usata come sedativo comportamentale. Il bambino non ha voce in capitolo. Il danno — neurologico, relazionale, sulle abitudini — si produce nel silenzio, e il genitore spesso non ne ha consapevolezza, o non vuole averla. </w:t>
      </w:r>
    </w:p>
    <w:p w14:paraId="18F58D05" w14:textId="77777777" w:rsidR="00BB5F3A" w:rsidRPr="005255DA" w:rsidRDefault="00BB5F3A" w:rsidP="00BB5F3A">
      <w:pPr>
        <w:pStyle w:val="NormaleWeb"/>
        <w:numPr>
          <w:ilvl w:val="0"/>
          <w:numId w:val="7"/>
        </w:numPr>
        <w:rPr>
          <w:rFonts w:ascii="Garamond" w:hAnsi="Garamond"/>
        </w:rPr>
      </w:pPr>
      <w:r w:rsidRPr="005255DA">
        <w:rPr>
          <w:rFonts w:ascii="Garamond" w:hAnsi="Garamond"/>
        </w:rPr>
        <w:t>7-12 anni: accompagnamento attivo del genitore (co-viewing, regole chiare, educazione allo sguardo critico); kit scuola-famiglia con contratti digitali di classe e patti di comunità.</w:t>
      </w:r>
    </w:p>
    <w:p w14:paraId="1F2FA64D" w14:textId="77777777" w:rsidR="00BB5F3A" w:rsidRPr="005255DA" w:rsidRDefault="00BB5F3A" w:rsidP="00BB5F3A">
      <w:pPr>
        <w:pStyle w:val="NormaleWeb"/>
        <w:numPr>
          <w:ilvl w:val="0"/>
          <w:numId w:val="7"/>
        </w:numPr>
        <w:rPr>
          <w:rFonts w:ascii="Garamond" w:hAnsi="Garamond"/>
        </w:rPr>
      </w:pPr>
      <w:r w:rsidRPr="005255DA">
        <w:rPr>
          <w:rFonts w:ascii="Garamond" w:hAnsi="Garamond"/>
        </w:rPr>
        <w:t>13-17 anni: educazione tra pari, media education critica (algoritmi, reputazione digitale, sexting, deepfake), laboratori su autoregolazione, gestione del tempo e dell’umore, tutoraggio con figure educative.</w:t>
      </w:r>
    </w:p>
    <w:p w14:paraId="3E8DF609" w14:textId="77777777" w:rsidR="00C7298A" w:rsidRPr="005255DA" w:rsidRDefault="00C7298A" w:rsidP="00C7298A">
      <w:pPr>
        <w:pStyle w:val="NormaleWeb"/>
        <w:ind w:left="720"/>
        <w:rPr>
          <w:rFonts w:ascii="Garamond" w:hAnsi="Garamond"/>
        </w:rPr>
      </w:pPr>
    </w:p>
    <w:p w14:paraId="020B9545" w14:textId="77777777" w:rsidR="00BB5F3A" w:rsidRPr="005255DA" w:rsidRDefault="00BB5F3A" w:rsidP="00C7298A">
      <w:pPr>
        <w:pStyle w:val="NormaleWeb"/>
        <w:ind w:firstLine="360"/>
        <w:rPr>
          <w:rFonts w:ascii="Garamond" w:hAnsi="Garamond"/>
          <w:b/>
          <w:bCs/>
        </w:rPr>
      </w:pPr>
      <w:r w:rsidRPr="005255DA">
        <w:rPr>
          <w:rFonts w:ascii="Garamond" w:hAnsi="Garamond"/>
          <w:b/>
          <w:bCs/>
        </w:rPr>
        <w:t>Azioni per gli adulti e le comunità</w:t>
      </w:r>
    </w:p>
    <w:p w14:paraId="116A1B83" w14:textId="77777777" w:rsidR="00BB5F3A" w:rsidRPr="005255DA" w:rsidRDefault="00BB5F3A" w:rsidP="00BB5F3A">
      <w:pPr>
        <w:pStyle w:val="NormaleWeb"/>
        <w:numPr>
          <w:ilvl w:val="0"/>
          <w:numId w:val="8"/>
        </w:numPr>
        <w:rPr>
          <w:rFonts w:ascii="Garamond" w:hAnsi="Garamond"/>
        </w:rPr>
      </w:pPr>
      <w:r w:rsidRPr="005255DA">
        <w:rPr>
          <w:rFonts w:ascii="Garamond" w:hAnsi="Garamond"/>
        </w:rPr>
        <w:t>Formazione obbligatoria e certificabile per docenti e dirigenti su benessere digitale, gestione dei conflitti in chat scolastiche, protocolli di incidente.</w:t>
      </w:r>
    </w:p>
    <w:p w14:paraId="2EAE20D9" w14:textId="77777777" w:rsidR="00BB5F3A" w:rsidRPr="005255DA" w:rsidRDefault="00BB5F3A" w:rsidP="00BB5F3A">
      <w:pPr>
        <w:pStyle w:val="NormaleWeb"/>
        <w:numPr>
          <w:ilvl w:val="0"/>
          <w:numId w:val="8"/>
        </w:numPr>
        <w:rPr>
          <w:rFonts w:ascii="Garamond" w:hAnsi="Garamond"/>
        </w:rPr>
      </w:pPr>
      <w:r w:rsidRPr="005255DA">
        <w:rPr>
          <w:rFonts w:ascii="Garamond" w:hAnsi="Garamond"/>
        </w:rPr>
        <w:t>Programmi di alfabetizzazione per genitori e caregiver (rischi, deepfake, sicurezza, ruoli e limiti dei parental control); sportelli scuola–territorio con mediatori digitali.</w:t>
      </w:r>
    </w:p>
    <w:p w14:paraId="692EEE69" w14:textId="77777777" w:rsidR="00BB5F3A" w:rsidRPr="005255DA" w:rsidRDefault="00BB5F3A" w:rsidP="00BB5F3A">
      <w:pPr>
        <w:pStyle w:val="NormaleWeb"/>
        <w:numPr>
          <w:ilvl w:val="0"/>
          <w:numId w:val="8"/>
        </w:numPr>
        <w:rPr>
          <w:rFonts w:ascii="Garamond" w:hAnsi="Garamond"/>
        </w:rPr>
      </w:pPr>
      <w:r w:rsidRPr="005255DA">
        <w:rPr>
          <w:rFonts w:ascii="Garamond" w:hAnsi="Garamond"/>
        </w:rPr>
        <w:t>Patti digitali di comunità: accordi volontari tra scuole, associazioni, parrocchie e famiglie su orari, dispositivi negli ambienti educativi, gestione gruppi classe, procedure anti-challenge.</w:t>
      </w:r>
    </w:p>
    <w:p w14:paraId="487D1A38" w14:textId="77777777" w:rsidR="00BB5F3A" w:rsidRPr="005255DA" w:rsidRDefault="00BB5F3A" w:rsidP="00BB5F3A">
      <w:pPr>
        <w:pStyle w:val="NormaleWeb"/>
        <w:numPr>
          <w:ilvl w:val="0"/>
          <w:numId w:val="8"/>
        </w:numPr>
        <w:rPr>
          <w:rFonts w:ascii="Garamond" w:hAnsi="Garamond"/>
        </w:rPr>
      </w:pPr>
      <w:r w:rsidRPr="005255DA">
        <w:rPr>
          <w:rFonts w:ascii="Garamond" w:hAnsi="Garamond"/>
        </w:rPr>
        <w:t>Linee guida per comunicazioni scolastiche: riduzione overload nelle chat, canali ufficiali e netiquette condivisa.</w:t>
      </w:r>
    </w:p>
    <w:p w14:paraId="01B46747" w14:textId="77777777" w:rsidR="00C7298A" w:rsidRPr="005255DA" w:rsidRDefault="00C7298A" w:rsidP="00C7298A">
      <w:pPr>
        <w:pStyle w:val="NormaleWeb"/>
        <w:ind w:left="720"/>
        <w:rPr>
          <w:rFonts w:ascii="Garamond" w:hAnsi="Garamond"/>
        </w:rPr>
      </w:pPr>
    </w:p>
    <w:p w14:paraId="0263BBA7" w14:textId="77777777" w:rsidR="00BB5F3A" w:rsidRPr="005255DA" w:rsidRDefault="00BB5F3A" w:rsidP="00C7298A">
      <w:pPr>
        <w:pStyle w:val="NormaleWeb"/>
        <w:ind w:firstLine="360"/>
        <w:rPr>
          <w:rFonts w:ascii="Garamond" w:hAnsi="Garamond"/>
          <w:b/>
          <w:bCs/>
        </w:rPr>
      </w:pPr>
      <w:r w:rsidRPr="005255DA">
        <w:rPr>
          <w:rFonts w:ascii="Garamond" w:hAnsi="Garamond"/>
          <w:b/>
          <w:bCs/>
        </w:rPr>
        <w:t>Ruolo e impegni del Forum delle Associazioni Familiari</w:t>
      </w:r>
    </w:p>
    <w:p w14:paraId="472298F6" w14:textId="77777777" w:rsidR="00BB5F3A" w:rsidRPr="005255DA" w:rsidRDefault="00BB5F3A" w:rsidP="00BB5F3A">
      <w:pPr>
        <w:pStyle w:val="NormaleWeb"/>
        <w:numPr>
          <w:ilvl w:val="0"/>
          <w:numId w:val="9"/>
        </w:numPr>
        <w:rPr>
          <w:rFonts w:ascii="Garamond" w:hAnsi="Garamond"/>
        </w:rPr>
      </w:pPr>
      <w:r w:rsidRPr="005255DA">
        <w:rPr>
          <w:rFonts w:ascii="Garamond" w:hAnsi="Garamond"/>
        </w:rPr>
        <w:t>Co-progettazione dei Patti digitali a livello territoriale, con modelli replicabili e monitorabili.</w:t>
      </w:r>
    </w:p>
    <w:p w14:paraId="1552DE0E" w14:textId="77777777" w:rsidR="00BB5F3A" w:rsidRPr="005255DA" w:rsidRDefault="00BB5F3A" w:rsidP="00BB5F3A">
      <w:pPr>
        <w:pStyle w:val="NormaleWeb"/>
        <w:numPr>
          <w:ilvl w:val="0"/>
          <w:numId w:val="9"/>
        </w:numPr>
        <w:rPr>
          <w:rFonts w:ascii="Garamond" w:hAnsi="Garamond"/>
        </w:rPr>
      </w:pPr>
      <w:r w:rsidRPr="005255DA">
        <w:rPr>
          <w:rFonts w:ascii="Garamond" w:hAnsi="Garamond"/>
        </w:rPr>
        <w:t>Raccolta strutturata di evidenze dal territorio (case studies, bisogni, esiti) da condividere con la Commissione e le autorità competenti.</w:t>
      </w:r>
    </w:p>
    <w:p w14:paraId="271D6A8C" w14:textId="77777777" w:rsidR="00BB5F3A" w:rsidRPr="005255DA" w:rsidRDefault="00BB5F3A" w:rsidP="00BB5F3A">
      <w:pPr>
        <w:pStyle w:val="NormaleWeb"/>
        <w:numPr>
          <w:ilvl w:val="0"/>
          <w:numId w:val="9"/>
        </w:numPr>
        <w:rPr>
          <w:rFonts w:ascii="Garamond" w:hAnsi="Garamond"/>
        </w:rPr>
      </w:pPr>
      <w:r w:rsidRPr="005255DA">
        <w:rPr>
          <w:rFonts w:ascii="Garamond" w:hAnsi="Garamond"/>
        </w:rPr>
        <w:t>Diffusione di percorsi formativi per genitori, catechisti, educatori e volontari; banca dati di risorse validate.</w:t>
      </w:r>
    </w:p>
    <w:p w14:paraId="2E8D3DD3" w14:textId="77777777" w:rsidR="00BB5F3A" w:rsidRPr="005255DA" w:rsidRDefault="00BB5F3A" w:rsidP="00BB5F3A">
      <w:pPr>
        <w:pStyle w:val="NormaleWeb"/>
        <w:numPr>
          <w:ilvl w:val="0"/>
          <w:numId w:val="9"/>
        </w:numPr>
        <w:rPr>
          <w:rFonts w:ascii="Garamond" w:hAnsi="Garamond"/>
        </w:rPr>
      </w:pPr>
      <w:r w:rsidRPr="005255DA">
        <w:rPr>
          <w:rFonts w:ascii="Garamond" w:hAnsi="Garamond"/>
        </w:rPr>
        <w:t>Tavolo tecnico permanente con scuole, servizi sociali e sanità su benessere digitale e protocolli di intervento.</w:t>
      </w:r>
    </w:p>
    <w:p w14:paraId="49652027" w14:textId="77777777" w:rsidR="00C7298A" w:rsidRPr="005255DA" w:rsidRDefault="00C7298A" w:rsidP="00C7298A">
      <w:pPr>
        <w:pStyle w:val="NormaleWeb"/>
        <w:ind w:left="720"/>
        <w:rPr>
          <w:rFonts w:ascii="Garamond" w:hAnsi="Garamond"/>
        </w:rPr>
      </w:pPr>
    </w:p>
    <w:p w14:paraId="7B898DA2" w14:textId="77777777" w:rsidR="00BB5F3A" w:rsidRPr="005255DA" w:rsidRDefault="00BB5F3A" w:rsidP="00C7298A">
      <w:pPr>
        <w:pStyle w:val="NormaleWeb"/>
        <w:ind w:firstLine="360"/>
        <w:rPr>
          <w:rFonts w:ascii="Garamond" w:hAnsi="Garamond"/>
          <w:b/>
          <w:bCs/>
        </w:rPr>
      </w:pPr>
      <w:r w:rsidRPr="005255DA">
        <w:rPr>
          <w:rFonts w:ascii="Garamond" w:hAnsi="Garamond"/>
          <w:b/>
          <w:bCs/>
        </w:rPr>
        <w:t>Criticità e realismo attuativo</w:t>
      </w:r>
    </w:p>
    <w:p w14:paraId="670B72B7" w14:textId="77777777" w:rsidR="00BB5F3A" w:rsidRPr="005255DA" w:rsidRDefault="00BB5F3A" w:rsidP="00BB5F3A">
      <w:pPr>
        <w:pStyle w:val="NormaleWeb"/>
        <w:numPr>
          <w:ilvl w:val="0"/>
          <w:numId w:val="10"/>
        </w:numPr>
        <w:rPr>
          <w:rFonts w:ascii="Garamond" w:hAnsi="Garamond"/>
        </w:rPr>
      </w:pPr>
      <w:r w:rsidRPr="005255DA">
        <w:rPr>
          <w:rFonts w:ascii="Garamond" w:hAnsi="Garamond"/>
        </w:rPr>
        <w:t>L’aggirabilità delle soglie d’età e l’uso domestico condiviso dei dispositivi impongono misure che non dipendano esclusivamente dall’identificazione dell’utente: da qui la necessità di salvaguardie universali e di default sicuri.</w:t>
      </w:r>
    </w:p>
    <w:p w14:paraId="3D3CC1DA" w14:textId="77777777" w:rsidR="00BB5F3A" w:rsidRPr="005255DA" w:rsidRDefault="00BB5F3A" w:rsidP="00BB5F3A">
      <w:pPr>
        <w:pStyle w:val="NormaleWeb"/>
        <w:numPr>
          <w:ilvl w:val="0"/>
          <w:numId w:val="10"/>
        </w:numPr>
        <w:rPr>
          <w:rFonts w:ascii="Garamond" w:hAnsi="Garamond"/>
        </w:rPr>
      </w:pPr>
      <w:r w:rsidRPr="005255DA">
        <w:rPr>
          <w:rFonts w:ascii="Garamond" w:hAnsi="Garamond"/>
        </w:rPr>
        <w:t>L’efficacia richiede enforcement: senza audit, sanzioni e trasparenza, le raccomandazioni restano inapplicate.</w:t>
      </w:r>
    </w:p>
    <w:p w14:paraId="5EE5AD32" w14:textId="77777777" w:rsidR="00BB5F3A" w:rsidRPr="005255DA" w:rsidRDefault="00BB5F3A" w:rsidP="00BB5F3A">
      <w:pPr>
        <w:pStyle w:val="NormaleWeb"/>
        <w:numPr>
          <w:ilvl w:val="0"/>
          <w:numId w:val="10"/>
        </w:numPr>
        <w:rPr>
          <w:rFonts w:ascii="Garamond" w:hAnsi="Garamond"/>
        </w:rPr>
      </w:pPr>
      <w:r w:rsidRPr="005255DA">
        <w:rPr>
          <w:rFonts w:ascii="Garamond" w:hAnsi="Garamond"/>
        </w:rPr>
        <w:t>Nessun filtro tecnico sostituisce la presenza educativa: la riforma normativa va accompagnata da investimenti stabili in educazione e reti comunitarie.</w:t>
      </w:r>
    </w:p>
    <w:p w14:paraId="62D071D4" w14:textId="77777777" w:rsidR="00C7298A" w:rsidRPr="005255DA" w:rsidRDefault="00C7298A" w:rsidP="00C7298A">
      <w:pPr>
        <w:pStyle w:val="NormaleWeb"/>
        <w:ind w:left="720"/>
        <w:rPr>
          <w:rFonts w:ascii="Garamond" w:hAnsi="Garamond"/>
        </w:rPr>
      </w:pPr>
    </w:p>
    <w:p w14:paraId="2C3251AC" w14:textId="164F9617" w:rsidR="00BB5F3A" w:rsidRPr="005255DA" w:rsidRDefault="005255DA" w:rsidP="00097A36">
      <w:pPr>
        <w:pStyle w:val="NormaleWeb"/>
        <w:numPr>
          <w:ilvl w:val="1"/>
          <w:numId w:val="10"/>
        </w:numPr>
        <w:rPr>
          <w:rFonts w:ascii="Garamond" w:hAnsi="Garamond"/>
          <w:b/>
          <w:bCs/>
        </w:rPr>
      </w:pPr>
      <w:r>
        <w:rPr>
          <w:rFonts w:ascii="Garamond" w:hAnsi="Garamond"/>
          <w:b/>
          <w:bCs/>
        </w:rPr>
        <w:lastRenderedPageBreak/>
        <w:t>RICHIESTE ALLA COMMISSIONE</w:t>
      </w:r>
    </w:p>
    <w:p w14:paraId="21740CA7" w14:textId="77777777" w:rsidR="00BB5F3A" w:rsidRPr="005255DA" w:rsidRDefault="00BB5F3A" w:rsidP="00BB5F3A">
      <w:pPr>
        <w:pStyle w:val="NormaleWeb"/>
        <w:numPr>
          <w:ilvl w:val="0"/>
          <w:numId w:val="11"/>
        </w:numPr>
        <w:rPr>
          <w:rFonts w:ascii="Garamond" w:hAnsi="Garamond"/>
        </w:rPr>
      </w:pPr>
      <w:r w:rsidRPr="005255DA">
        <w:rPr>
          <w:rFonts w:ascii="Garamond" w:hAnsi="Garamond"/>
        </w:rPr>
        <w:t>Promuovere un disegno di legge organico che:</w:t>
      </w:r>
    </w:p>
    <w:p w14:paraId="7C161BFC" w14:textId="77777777" w:rsidR="00BB5F3A" w:rsidRPr="005255DA" w:rsidRDefault="00BB5F3A" w:rsidP="00BB5F3A">
      <w:pPr>
        <w:pStyle w:val="NormaleWeb"/>
        <w:numPr>
          <w:ilvl w:val="1"/>
          <w:numId w:val="11"/>
        </w:numPr>
        <w:rPr>
          <w:rFonts w:ascii="Garamond" w:hAnsi="Garamond"/>
        </w:rPr>
      </w:pPr>
      <w:r w:rsidRPr="005255DA">
        <w:rPr>
          <w:rFonts w:ascii="Garamond" w:hAnsi="Garamond"/>
        </w:rPr>
        <w:t>recepisca e rafforzi gli obblighi di protezione dei minori per social e piattaforme;</w:t>
      </w:r>
    </w:p>
    <w:p w14:paraId="773C9106" w14:textId="77777777" w:rsidR="00BB5F3A" w:rsidRPr="005255DA" w:rsidRDefault="00BB5F3A" w:rsidP="00BB5F3A">
      <w:pPr>
        <w:pStyle w:val="NormaleWeb"/>
        <w:numPr>
          <w:ilvl w:val="1"/>
          <w:numId w:val="11"/>
        </w:numPr>
        <w:rPr>
          <w:rFonts w:ascii="Garamond" w:hAnsi="Garamond"/>
        </w:rPr>
      </w:pPr>
      <w:r w:rsidRPr="005255DA">
        <w:rPr>
          <w:rFonts w:ascii="Garamond" w:hAnsi="Garamond"/>
        </w:rPr>
        <w:t>introduca requisiti tecnici di certificazione per i sistemi di IA conversazionale ad alta componente relazionale;</w:t>
      </w:r>
    </w:p>
    <w:p w14:paraId="69948465" w14:textId="77777777" w:rsidR="00BB5F3A" w:rsidRPr="005255DA" w:rsidRDefault="00BB5F3A" w:rsidP="00BB5F3A">
      <w:pPr>
        <w:pStyle w:val="NormaleWeb"/>
        <w:numPr>
          <w:ilvl w:val="1"/>
          <w:numId w:val="11"/>
        </w:numPr>
        <w:rPr>
          <w:rFonts w:ascii="Garamond" w:hAnsi="Garamond"/>
        </w:rPr>
      </w:pPr>
      <w:r w:rsidRPr="005255DA">
        <w:rPr>
          <w:rFonts w:ascii="Garamond" w:hAnsi="Garamond"/>
        </w:rPr>
        <w:t>definisca un regime sanzionatorio effettivo e poteri ispettivi dedicati.</w:t>
      </w:r>
    </w:p>
    <w:p w14:paraId="01A80238" w14:textId="77777777" w:rsidR="00BB5F3A" w:rsidRPr="005255DA" w:rsidRDefault="00BB5F3A" w:rsidP="00BB5F3A">
      <w:pPr>
        <w:pStyle w:val="NormaleWeb"/>
        <w:numPr>
          <w:ilvl w:val="0"/>
          <w:numId w:val="11"/>
        </w:numPr>
        <w:rPr>
          <w:rFonts w:ascii="Garamond" w:hAnsi="Garamond"/>
        </w:rPr>
      </w:pPr>
      <w:r w:rsidRPr="005255DA">
        <w:rPr>
          <w:rFonts w:ascii="Garamond" w:hAnsi="Garamond"/>
        </w:rPr>
        <w:t>Istituire un Piano Nazionale per l’Educazione al Digitale Familiare e Scolastico, con fondi vincolati e indicatori di risultato, differenziato per fasce d’età.</w:t>
      </w:r>
    </w:p>
    <w:p w14:paraId="2569C48F" w14:textId="77777777" w:rsidR="00BB5F3A" w:rsidRPr="005255DA" w:rsidRDefault="00BB5F3A" w:rsidP="00BB5F3A">
      <w:pPr>
        <w:pStyle w:val="NormaleWeb"/>
        <w:numPr>
          <w:ilvl w:val="0"/>
          <w:numId w:val="11"/>
        </w:numPr>
        <w:rPr>
          <w:rFonts w:ascii="Garamond" w:hAnsi="Garamond"/>
        </w:rPr>
      </w:pPr>
      <w:r w:rsidRPr="005255DA">
        <w:rPr>
          <w:rFonts w:ascii="Garamond" w:hAnsi="Garamond"/>
        </w:rPr>
        <w:t>Avviare un programma di audit indipendenti periodici sulle principali piattaforme operanti in Italia, con pubblicazione dei risultati e piani di remediation.</w:t>
      </w:r>
    </w:p>
    <w:p w14:paraId="65A66DDA" w14:textId="77777777" w:rsidR="00BB5F3A" w:rsidRPr="005255DA" w:rsidRDefault="00BB5F3A" w:rsidP="00BB5F3A">
      <w:pPr>
        <w:pStyle w:val="NormaleWeb"/>
        <w:numPr>
          <w:ilvl w:val="0"/>
          <w:numId w:val="11"/>
        </w:numPr>
        <w:rPr>
          <w:rFonts w:ascii="Garamond" w:hAnsi="Garamond"/>
        </w:rPr>
      </w:pPr>
      <w:r w:rsidRPr="005255DA">
        <w:rPr>
          <w:rFonts w:ascii="Garamond" w:hAnsi="Garamond"/>
        </w:rPr>
        <w:t>Costituire un Osservatorio permanente su minori, salute digitale e IA, con rappresentanza delle famiglie e del terzo settore.</w:t>
      </w:r>
    </w:p>
    <w:p w14:paraId="3B789B09" w14:textId="77777777" w:rsidR="006651C2" w:rsidRPr="005255DA" w:rsidRDefault="006651C2" w:rsidP="00C7298A">
      <w:pPr>
        <w:pStyle w:val="NormaleWeb"/>
        <w:ind w:left="720"/>
        <w:rPr>
          <w:rFonts w:ascii="Garamond" w:hAnsi="Garamond"/>
        </w:rPr>
      </w:pPr>
    </w:p>
    <w:p w14:paraId="3CD1299C" w14:textId="5DDEA802" w:rsidR="00BB5F3A" w:rsidRPr="005255DA" w:rsidRDefault="005255DA" w:rsidP="00097A36">
      <w:pPr>
        <w:pStyle w:val="NormaleWeb"/>
        <w:numPr>
          <w:ilvl w:val="1"/>
          <w:numId w:val="10"/>
        </w:numPr>
        <w:rPr>
          <w:rFonts w:ascii="Garamond" w:hAnsi="Garamond"/>
          <w:b/>
          <w:bCs/>
        </w:rPr>
      </w:pPr>
      <w:r>
        <w:rPr>
          <w:rFonts w:ascii="Garamond" w:hAnsi="Garamond"/>
          <w:b/>
          <w:bCs/>
        </w:rPr>
        <w:t>CONCLUSIONE</w:t>
      </w:r>
    </w:p>
    <w:p w14:paraId="3F362CEC" w14:textId="77777777" w:rsidR="00BB5F3A" w:rsidRDefault="00BB5F3A" w:rsidP="00097A36">
      <w:pPr>
        <w:pStyle w:val="NormaleWeb"/>
        <w:ind w:left="283"/>
        <w:rPr>
          <w:rFonts w:ascii="Garamond" w:hAnsi="Garamond"/>
        </w:rPr>
      </w:pPr>
      <w:r w:rsidRPr="005255DA">
        <w:rPr>
          <w:rFonts w:ascii="Garamond" w:hAnsi="Garamond"/>
        </w:rPr>
        <w:t>Il senso etico di una società si misura da ciò che fa per i suoi bambini. La protezione dei minori nell’ecosistema digitale non può essere delegata alla sola responsabilità individuale né affidata a soluzioni tecniche isolate. Serve un quadro protettivo fondato su principi chiari, obblighi di design responsabile e una mobilitazione educativa comunitaria: Stato, scuole, famiglie e associazioni insieme, per accompagnare i ragazzi verso una libertà digitale realmente responsabile.</w:t>
      </w:r>
    </w:p>
    <w:p w14:paraId="1EBE442F" w14:textId="77777777" w:rsidR="005255DA" w:rsidRDefault="005255DA" w:rsidP="00BB5F3A">
      <w:pPr>
        <w:pStyle w:val="NormaleWeb"/>
        <w:rPr>
          <w:rFonts w:ascii="Garamond" w:hAnsi="Garamond"/>
        </w:rPr>
      </w:pPr>
    </w:p>
    <w:p w14:paraId="39836117" w14:textId="117C80FB" w:rsidR="005255DA" w:rsidRPr="005255DA" w:rsidRDefault="005255DA" w:rsidP="00BB5F3A">
      <w:pPr>
        <w:pStyle w:val="NormaleWeb"/>
        <w:rPr>
          <w:rFonts w:ascii="Garamond" w:hAnsi="Garamond"/>
        </w:rPr>
      </w:pPr>
      <w:r>
        <w:rPr>
          <w:rFonts w:ascii="Garamond" w:hAnsi="Garamond"/>
        </w:rPr>
        <w:t>Roma, 27 maggio 2026</w:t>
      </w:r>
    </w:p>
    <w:p w14:paraId="2532BB9A" w14:textId="77777777" w:rsidR="00BB5F3A" w:rsidRPr="005255DA" w:rsidRDefault="00BB5F3A" w:rsidP="00BB5F3A">
      <w:pPr>
        <w:pStyle w:val="NormaleWeb"/>
        <w:rPr>
          <w:rFonts w:ascii="Garamond" w:hAnsi="Garamond"/>
          <w:b/>
          <w:bCs/>
        </w:rPr>
      </w:pPr>
    </w:p>
    <w:p w14:paraId="19900C29" w14:textId="194E0EFC" w:rsidR="00BB5F3A" w:rsidRPr="005255DA" w:rsidRDefault="00BB5F3A" w:rsidP="00BB5F3A">
      <w:pPr>
        <w:pStyle w:val="NormaleWeb"/>
        <w:rPr>
          <w:rFonts w:ascii="Garamond" w:hAnsi="Garamond"/>
        </w:rPr>
      </w:pPr>
      <w:r w:rsidRPr="005255DA">
        <w:rPr>
          <w:rFonts w:ascii="Garamond" w:hAnsi="Garamond"/>
        </w:rPr>
        <w:br/>
      </w:r>
    </w:p>
    <w:p w14:paraId="4D231EF8" w14:textId="77777777" w:rsidR="00BB5F3A" w:rsidRPr="005255DA" w:rsidRDefault="00BB5F3A" w:rsidP="00BB5F3A">
      <w:pPr>
        <w:pStyle w:val="NormaleWeb"/>
        <w:rPr>
          <w:rFonts w:ascii="Garamond" w:hAnsi="Garamond"/>
        </w:rPr>
      </w:pPr>
    </w:p>
    <w:p w14:paraId="49975B36" w14:textId="77777777" w:rsidR="00BB5F3A" w:rsidRPr="005255DA" w:rsidRDefault="00BB5F3A" w:rsidP="00BB5F3A">
      <w:pPr>
        <w:pStyle w:val="NormaleWeb"/>
        <w:rPr>
          <w:rFonts w:ascii="Garamond" w:hAnsi="Garamond"/>
        </w:rPr>
      </w:pPr>
    </w:p>
    <w:p w14:paraId="77464887" w14:textId="77777777" w:rsidR="00BB5F3A" w:rsidRPr="005255DA" w:rsidRDefault="00BB5F3A" w:rsidP="00BB5F3A">
      <w:pPr>
        <w:pStyle w:val="NormaleWeb"/>
        <w:rPr>
          <w:rFonts w:ascii="Garamond" w:hAnsi="Garamond"/>
        </w:rPr>
      </w:pPr>
    </w:p>
    <w:p w14:paraId="25BFDF88" w14:textId="77777777" w:rsidR="00BB5F3A" w:rsidRPr="005255DA" w:rsidRDefault="00BB5F3A" w:rsidP="00BB5F3A">
      <w:pPr>
        <w:pStyle w:val="NormaleWeb"/>
        <w:rPr>
          <w:rFonts w:ascii="Garamond" w:hAnsi="Garamond"/>
        </w:rPr>
      </w:pPr>
    </w:p>
    <w:p w14:paraId="166A2815" w14:textId="77777777" w:rsidR="00C8492A" w:rsidRPr="005255DA" w:rsidRDefault="00C8492A">
      <w:pPr>
        <w:rPr>
          <w:rFonts w:ascii="Garamond" w:hAnsi="Garamond"/>
        </w:rPr>
      </w:pPr>
    </w:p>
    <w:sectPr w:rsidR="00C8492A" w:rsidRPr="005255DA">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6CD0" w14:textId="77777777" w:rsidR="003F18B6" w:rsidRDefault="003F18B6" w:rsidP="002C2182">
      <w:pPr>
        <w:spacing w:after="0" w:line="240" w:lineRule="auto"/>
      </w:pPr>
      <w:r>
        <w:separator/>
      </w:r>
    </w:p>
  </w:endnote>
  <w:endnote w:type="continuationSeparator" w:id="0">
    <w:p w14:paraId="79F51B2F" w14:textId="77777777" w:rsidR="003F18B6" w:rsidRDefault="003F18B6" w:rsidP="002C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AE36" w14:textId="77777777" w:rsidR="003F18B6" w:rsidRDefault="003F18B6" w:rsidP="002C2182">
      <w:pPr>
        <w:spacing w:after="0" w:line="240" w:lineRule="auto"/>
      </w:pPr>
      <w:r>
        <w:separator/>
      </w:r>
    </w:p>
  </w:footnote>
  <w:footnote w:type="continuationSeparator" w:id="0">
    <w:p w14:paraId="28786A1C" w14:textId="77777777" w:rsidR="003F18B6" w:rsidRDefault="003F18B6" w:rsidP="002C2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D17A" w14:textId="33AF92C4" w:rsidR="002C2182" w:rsidRDefault="002C2182" w:rsidP="002C218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72A5"/>
    <w:multiLevelType w:val="multilevel"/>
    <w:tmpl w:val="2466D662"/>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64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92C80"/>
    <w:multiLevelType w:val="multilevel"/>
    <w:tmpl w:val="DA2C7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623B1"/>
    <w:multiLevelType w:val="multilevel"/>
    <w:tmpl w:val="0C54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10E29"/>
    <w:multiLevelType w:val="multilevel"/>
    <w:tmpl w:val="F81A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F1938"/>
    <w:multiLevelType w:val="multilevel"/>
    <w:tmpl w:val="7A56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06A64"/>
    <w:multiLevelType w:val="multilevel"/>
    <w:tmpl w:val="7F8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227CD"/>
    <w:multiLevelType w:val="multilevel"/>
    <w:tmpl w:val="8534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40166"/>
    <w:multiLevelType w:val="hybridMultilevel"/>
    <w:tmpl w:val="EFECF586"/>
    <w:lvl w:ilvl="0" w:tplc="01BCF816">
      <w:start w:val="1"/>
      <w:numFmt w:val="upperLetter"/>
      <w:lvlText w:val="%1)"/>
      <w:lvlJc w:val="left"/>
      <w:pPr>
        <w:ind w:left="643"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453F5552"/>
    <w:multiLevelType w:val="multilevel"/>
    <w:tmpl w:val="F9F6F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565F2A"/>
    <w:multiLevelType w:val="multilevel"/>
    <w:tmpl w:val="509C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C7819"/>
    <w:multiLevelType w:val="multilevel"/>
    <w:tmpl w:val="4A147134"/>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64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A084C"/>
    <w:multiLevelType w:val="multilevel"/>
    <w:tmpl w:val="D318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8242489">
    <w:abstractNumId w:val="6"/>
  </w:num>
  <w:num w:numId="2" w16cid:durableId="2025743352">
    <w:abstractNumId w:val="4"/>
  </w:num>
  <w:num w:numId="3" w16cid:durableId="540941252">
    <w:abstractNumId w:val="11"/>
  </w:num>
  <w:num w:numId="4" w16cid:durableId="1235550674">
    <w:abstractNumId w:val="9"/>
  </w:num>
  <w:num w:numId="5" w16cid:durableId="350453570">
    <w:abstractNumId w:val="1"/>
  </w:num>
  <w:num w:numId="6" w16cid:durableId="1149441755">
    <w:abstractNumId w:val="10"/>
  </w:num>
  <w:num w:numId="7" w16cid:durableId="648829522">
    <w:abstractNumId w:val="2"/>
  </w:num>
  <w:num w:numId="8" w16cid:durableId="20329508">
    <w:abstractNumId w:val="5"/>
  </w:num>
  <w:num w:numId="9" w16cid:durableId="1760520432">
    <w:abstractNumId w:val="3"/>
  </w:num>
  <w:num w:numId="10" w16cid:durableId="1237132301">
    <w:abstractNumId w:val="0"/>
  </w:num>
  <w:num w:numId="11" w16cid:durableId="1606034902">
    <w:abstractNumId w:val="8"/>
  </w:num>
  <w:num w:numId="12" w16cid:durableId="1989897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93"/>
    <w:rsid w:val="00010498"/>
    <w:rsid w:val="00097A36"/>
    <w:rsid w:val="001414C4"/>
    <w:rsid w:val="002C2182"/>
    <w:rsid w:val="003F18B6"/>
    <w:rsid w:val="004243BE"/>
    <w:rsid w:val="005255DA"/>
    <w:rsid w:val="00603BB3"/>
    <w:rsid w:val="0063672B"/>
    <w:rsid w:val="006651C2"/>
    <w:rsid w:val="007134BA"/>
    <w:rsid w:val="00901C93"/>
    <w:rsid w:val="009A44B1"/>
    <w:rsid w:val="00AE302B"/>
    <w:rsid w:val="00B226ED"/>
    <w:rsid w:val="00BB5F3A"/>
    <w:rsid w:val="00C7298A"/>
    <w:rsid w:val="00C8492A"/>
    <w:rsid w:val="00E931E4"/>
    <w:rsid w:val="00EC612E"/>
    <w:rsid w:val="00F11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52CF"/>
  <w15:chartTrackingRefBased/>
  <w15:docId w15:val="{17BD8347-C9F4-4F70-8FFE-9A42C75F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01C9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01C9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01C9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01C9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1C9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1C9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1C9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1C9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01C9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01C9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01C9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01C9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01C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1C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1C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1C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1C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1C9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1C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1C9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1C93"/>
    <w:rPr>
      <w:i/>
      <w:iCs/>
      <w:color w:val="404040" w:themeColor="text1" w:themeTint="BF"/>
    </w:rPr>
  </w:style>
  <w:style w:type="paragraph" w:styleId="Paragrafoelenco">
    <w:name w:val="List Paragraph"/>
    <w:basedOn w:val="Normale"/>
    <w:uiPriority w:val="34"/>
    <w:qFormat/>
    <w:rsid w:val="00901C93"/>
    <w:pPr>
      <w:ind w:left="720"/>
      <w:contextualSpacing/>
    </w:pPr>
  </w:style>
  <w:style w:type="character" w:styleId="Enfasiintensa">
    <w:name w:val="Intense Emphasis"/>
    <w:basedOn w:val="Carpredefinitoparagrafo"/>
    <w:uiPriority w:val="21"/>
    <w:qFormat/>
    <w:rsid w:val="00901C93"/>
    <w:rPr>
      <w:i/>
      <w:iCs/>
      <w:color w:val="0F4761" w:themeColor="accent1" w:themeShade="BF"/>
    </w:rPr>
  </w:style>
  <w:style w:type="paragraph" w:styleId="Citazioneintensa">
    <w:name w:val="Intense Quote"/>
    <w:basedOn w:val="Normale"/>
    <w:next w:val="Normale"/>
    <w:link w:val="CitazioneintensaCarattere"/>
    <w:uiPriority w:val="30"/>
    <w:qFormat/>
    <w:rsid w:val="0090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01C93"/>
    <w:rPr>
      <w:i/>
      <w:iCs/>
      <w:color w:val="0F4761" w:themeColor="accent1" w:themeShade="BF"/>
    </w:rPr>
  </w:style>
  <w:style w:type="character" w:styleId="Riferimentointenso">
    <w:name w:val="Intense Reference"/>
    <w:basedOn w:val="Carpredefinitoparagrafo"/>
    <w:uiPriority w:val="32"/>
    <w:qFormat/>
    <w:rsid w:val="00901C93"/>
    <w:rPr>
      <w:b/>
      <w:bCs/>
      <w:smallCaps/>
      <w:color w:val="0F4761" w:themeColor="accent1" w:themeShade="BF"/>
      <w:spacing w:val="5"/>
    </w:rPr>
  </w:style>
  <w:style w:type="paragraph" w:styleId="NormaleWeb">
    <w:name w:val="Normal (Web)"/>
    <w:basedOn w:val="Normale"/>
    <w:uiPriority w:val="99"/>
    <w:semiHidden/>
    <w:unhideWhenUsed/>
    <w:rsid w:val="00BB5F3A"/>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2C21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2182"/>
  </w:style>
  <w:style w:type="paragraph" w:styleId="Pidipagina">
    <w:name w:val="footer"/>
    <w:basedOn w:val="Normale"/>
    <w:link w:val="PidipaginaCarattere"/>
    <w:uiPriority w:val="99"/>
    <w:unhideWhenUsed/>
    <w:rsid w:val="002C21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2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1614</Words>
  <Characters>10349</Characters>
  <Application>Microsoft Office Word</Application>
  <DocSecurity>0</DocSecurity>
  <Lines>191</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bordignon</dc:creator>
  <cp:keywords/>
  <dc:description/>
  <cp:lastModifiedBy>adriano bordignon</cp:lastModifiedBy>
  <cp:revision>9</cp:revision>
  <cp:lastPrinted>2026-05-27T12:50:00Z</cp:lastPrinted>
  <dcterms:created xsi:type="dcterms:W3CDTF">2026-05-27T03:40:00Z</dcterms:created>
  <dcterms:modified xsi:type="dcterms:W3CDTF">2026-05-27T12:50:00Z</dcterms:modified>
</cp:coreProperties>
</file>